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31" w:rsidRPr="00172631" w:rsidRDefault="00172631" w:rsidP="00172631">
      <w:pPr>
        <w:pStyle w:val="ConsPlusTitle"/>
        <w:ind w:firstLine="567"/>
        <w:jc w:val="right"/>
        <w:rPr>
          <w:rFonts w:eastAsiaTheme="minorEastAsia"/>
          <w:b w:val="0"/>
          <w:bCs w:val="0"/>
          <w:sz w:val="28"/>
          <w:szCs w:val="28"/>
        </w:rPr>
      </w:pPr>
      <w:r w:rsidRPr="00172631">
        <w:rPr>
          <w:rFonts w:eastAsiaTheme="minorEastAsia"/>
          <w:b w:val="0"/>
          <w:bCs w:val="0"/>
          <w:sz w:val="28"/>
          <w:szCs w:val="28"/>
        </w:rPr>
        <w:t>УТВЕРЖДЕН</w:t>
      </w:r>
      <w:r>
        <w:rPr>
          <w:rFonts w:eastAsiaTheme="minorEastAsia"/>
          <w:b w:val="0"/>
          <w:bCs w:val="0"/>
          <w:sz w:val="28"/>
          <w:szCs w:val="28"/>
        </w:rPr>
        <w:t>О</w:t>
      </w:r>
      <w:r w:rsidRPr="00172631">
        <w:rPr>
          <w:rFonts w:eastAsiaTheme="minorEastAsia"/>
          <w:b w:val="0"/>
          <w:bCs w:val="0"/>
          <w:sz w:val="28"/>
          <w:szCs w:val="28"/>
        </w:rPr>
        <w:t xml:space="preserve"> </w:t>
      </w:r>
    </w:p>
    <w:p w:rsidR="00172631" w:rsidRPr="00172631" w:rsidRDefault="00172631" w:rsidP="00172631">
      <w:pPr>
        <w:pStyle w:val="ConsPlusTitle"/>
        <w:ind w:firstLine="567"/>
        <w:jc w:val="right"/>
        <w:rPr>
          <w:rFonts w:eastAsiaTheme="minorEastAsia"/>
          <w:b w:val="0"/>
          <w:bCs w:val="0"/>
          <w:sz w:val="28"/>
          <w:szCs w:val="28"/>
        </w:rPr>
      </w:pPr>
      <w:r w:rsidRPr="00172631">
        <w:rPr>
          <w:rFonts w:eastAsiaTheme="minorEastAsia"/>
          <w:b w:val="0"/>
          <w:bCs w:val="0"/>
          <w:sz w:val="28"/>
          <w:szCs w:val="28"/>
        </w:rPr>
        <w:t xml:space="preserve">приказом МАУК «МКПЦ </w:t>
      </w:r>
    </w:p>
    <w:p w:rsidR="00172631" w:rsidRPr="00172631" w:rsidRDefault="00172631" w:rsidP="00172631">
      <w:pPr>
        <w:pStyle w:val="ConsPlusTitle"/>
        <w:ind w:firstLine="567"/>
        <w:jc w:val="right"/>
        <w:rPr>
          <w:rFonts w:eastAsiaTheme="minorEastAsia"/>
          <w:b w:val="0"/>
          <w:bCs w:val="0"/>
          <w:sz w:val="28"/>
          <w:szCs w:val="28"/>
        </w:rPr>
      </w:pPr>
      <w:r w:rsidRPr="00172631">
        <w:rPr>
          <w:rFonts w:eastAsiaTheme="minorEastAsia"/>
          <w:b w:val="0"/>
          <w:bCs w:val="0"/>
          <w:sz w:val="28"/>
          <w:szCs w:val="28"/>
        </w:rPr>
        <w:t xml:space="preserve">Киришского муниципального </w:t>
      </w:r>
    </w:p>
    <w:p w:rsidR="00BC04BD" w:rsidRPr="00583FFF" w:rsidRDefault="00172631" w:rsidP="00172631">
      <w:pPr>
        <w:pStyle w:val="ConsPlusTitle"/>
        <w:widowControl/>
        <w:ind w:firstLine="567"/>
        <w:jc w:val="right"/>
        <w:rPr>
          <w:sz w:val="28"/>
          <w:szCs w:val="28"/>
        </w:rPr>
      </w:pPr>
      <w:r w:rsidRPr="00172631">
        <w:rPr>
          <w:rFonts w:eastAsiaTheme="minorEastAsia"/>
          <w:b w:val="0"/>
          <w:bCs w:val="0"/>
          <w:sz w:val="28"/>
          <w:szCs w:val="28"/>
        </w:rPr>
        <w:t xml:space="preserve">района» от </w:t>
      </w:r>
      <w:r w:rsidR="003A31E9">
        <w:rPr>
          <w:rFonts w:eastAsiaTheme="minorEastAsia"/>
          <w:b w:val="0"/>
          <w:bCs w:val="0"/>
          <w:sz w:val="28"/>
          <w:szCs w:val="28"/>
        </w:rPr>
        <w:t>08.10.2020 года №72</w:t>
      </w:r>
    </w:p>
    <w:p w:rsidR="00172631" w:rsidRDefault="00172631" w:rsidP="00A26DFD">
      <w:pPr>
        <w:pStyle w:val="ConsPlusTitle"/>
        <w:widowControl/>
        <w:ind w:firstLine="709"/>
        <w:contextualSpacing/>
        <w:jc w:val="center"/>
        <w:rPr>
          <w:sz w:val="28"/>
          <w:szCs w:val="28"/>
        </w:rPr>
      </w:pPr>
    </w:p>
    <w:p w:rsidR="00317594" w:rsidRPr="00DA533D" w:rsidRDefault="00A26DFD" w:rsidP="00A26DFD">
      <w:pPr>
        <w:pStyle w:val="ConsPlusTitle"/>
        <w:widowControl/>
        <w:ind w:firstLine="709"/>
        <w:contextualSpacing/>
        <w:jc w:val="center"/>
        <w:rPr>
          <w:sz w:val="28"/>
          <w:szCs w:val="28"/>
        </w:rPr>
      </w:pPr>
      <w:r w:rsidRPr="00DA533D">
        <w:rPr>
          <w:sz w:val="28"/>
          <w:szCs w:val="28"/>
        </w:rPr>
        <w:t>По</w:t>
      </w:r>
      <w:r w:rsidR="00172631">
        <w:rPr>
          <w:sz w:val="28"/>
          <w:szCs w:val="28"/>
        </w:rPr>
        <w:t>ложение о системах оплаты труда</w:t>
      </w:r>
      <w:r w:rsidRPr="00DA533D">
        <w:rPr>
          <w:sz w:val="28"/>
          <w:szCs w:val="28"/>
        </w:rPr>
        <w:t xml:space="preserve"> в муниципальн</w:t>
      </w:r>
      <w:r w:rsidR="00172631">
        <w:rPr>
          <w:sz w:val="28"/>
          <w:szCs w:val="28"/>
        </w:rPr>
        <w:t>ом</w:t>
      </w:r>
      <w:r w:rsidRPr="00DA533D">
        <w:rPr>
          <w:sz w:val="28"/>
          <w:szCs w:val="28"/>
        </w:rPr>
        <w:t xml:space="preserve"> </w:t>
      </w:r>
      <w:r w:rsidR="00172631">
        <w:rPr>
          <w:sz w:val="28"/>
          <w:szCs w:val="28"/>
        </w:rPr>
        <w:t xml:space="preserve">автономном </w:t>
      </w:r>
      <w:r w:rsidRPr="00DA533D">
        <w:rPr>
          <w:sz w:val="28"/>
          <w:szCs w:val="28"/>
        </w:rPr>
        <w:t>учреждени</w:t>
      </w:r>
      <w:r w:rsidR="00172631">
        <w:rPr>
          <w:sz w:val="28"/>
          <w:szCs w:val="28"/>
        </w:rPr>
        <w:t>и</w:t>
      </w:r>
      <w:r w:rsidRPr="00DA533D">
        <w:rPr>
          <w:sz w:val="28"/>
          <w:szCs w:val="28"/>
        </w:rPr>
        <w:t xml:space="preserve"> </w:t>
      </w:r>
      <w:r w:rsidR="00172631">
        <w:rPr>
          <w:sz w:val="28"/>
          <w:szCs w:val="28"/>
        </w:rPr>
        <w:t>культуры «Межпоселенческий культурно-просветительский центр</w:t>
      </w:r>
      <w:r w:rsidR="00E21A74" w:rsidRPr="00DA533D">
        <w:rPr>
          <w:sz w:val="28"/>
          <w:szCs w:val="28"/>
        </w:rPr>
        <w:t xml:space="preserve"> К</w:t>
      </w:r>
      <w:r w:rsidRPr="00DA533D">
        <w:rPr>
          <w:sz w:val="28"/>
          <w:szCs w:val="28"/>
        </w:rPr>
        <w:t>иришского муниципального района</w:t>
      </w:r>
      <w:r w:rsidR="00301808">
        <w:rPr>
          <w:sz w:val="28"/>
          <w:szCs w:val="28"/>
        </w:rPr>
        <w:t>»</w:t>
      </w:r>
      <w:r w:rsidRPr="00DA533D">
        <w:rPr>
          <w:sz w:val="28"/>
          <w:szCs w:val="28"/>
        </w:rPr>
        <w:t xml:space="preserve"> </w:t>
      </w:r>
    </w:p>
    <w:p w:rsidR="00BC04BD" w:rsidRPr="00DA533D" w:rsidRDefault="00BC04BD" w:rsidP="00D35294">
      <w:pPr>
        <w:pStyle w:val="Pro-Gramma"/>
      </w:pPr>
    </w:p>
    <w:p w:rsidR="001A02FB" w:rsidRPr="00DA533D" w:rsidRDefault="001A02FB" w:rsidP="00A247E9">
      <w:pPr>
        <w:pStyle w:val="3"/>
        <w:ind w:firstLine="0"/>
        <w:jc w:val="center"/>
        <w:rPr>
          <w:b/>
        </w:rPr>
      </w:pPr>
      <w:r w:rsidRPr="00DA533D">
        <w:rPr>
          <w:b/>
        </w:rPr>
        <w:t>1.</w:t>
      </w:r>
      <w:r w:rsidR="00F82643" w:rsidRPr="00DA533D">
        <w:rPr>
          <w:b/>
        </w:rPr>
        <w:t xml:space="preserve"> </w:t>
      </w:r>
      <w:r w:rsidRPr="00DA533D">
        <w:rPr>
          <w:b/>
        </w:rPr>
        <w:t>Общие положения</w:t>
      </w:r>
    </w:p>
    <w:p w:rsidR="00F82643" w:rsidRPr="00DA533D" w:rsidRDefault="00F82643" w:rsidP="00A06915">
      <w:pPr>
        <w:pStyle w:val="Pro-Gramma"/>
        <w:rPr>
          <w:b/>
        </w:rPr>
      </w:pPr>
    </w:p>
    <w:p w:rsidR="001A02FB" w:rsidRPr="00DA533D" w:rsidRDefault="001A02FB" w:rsidP="00A06915">
      <w:pPr>
        <w:pStyle w:val="Pro-Gramma"/>
      </w:pPr>
      <w:r w:rsidRPr="00DA533D">
        <w:t xml:space="preserve">1.1. Настоящее Положение </w:t>
      </w:r>
      <w:r w:rsidR="00095750" w:rsidRPr="00DA533D">
        <w:t>регулирует отношения</w:t>
      </w:r>
      <w:r w:rsidRPr="00DA533D">
        <w:t xml:space="preserve"> в области</w:t>
      </w:r>
      <w:r w:rsidR="00172631">
        <w:t xml:space="preserve"> оплаты труда между работодате</w:t>
      </w:r>
      <w:r w:rsidR="00C02F2A">
        <w:t>ле</w:t>
      </w:r>
      <w:r w:rsidR="00172631">
        <w:t>м</w:t>
      </w:r>
      <w:r w:rsidRPr="00DA533D">
        <w:t xml:space="preserve"> и работниками </w:t>
      </w:r>
      <w:r w:rsidR="00172631">
        <w:t>МАУК «МКПЦ Киришского муниципального района»</w:t>
      </w:r>
      <w:r w:rsidRPr="00DA533D">
        <w:t xml:space="preserve"> </w:t>
      </w:r>
      <w:r w:rsidR="00B6265B" w:rsidRPr="00DA533D">
        <w:t>(далее - работники, учреж</w:t>
      </w:r>
      <w:r w:rsidR="00172631">
        <w:t>дение</w:t>
      </w:r>
      <w:r w:rsidR="00B6265B" w:rsidRPr="00DA533D">
        <w:t>)</w:t>
      </w:r>
      <w:r w:rsidR="00B80A17" w:rsidRPr="00DA533D">
        <w:t>, вне зависимости от источников финансирования оплаты труда работников учреждений</w:t>
      </w:r>
      <w:r w:rsidRPr="00DA533D">
        <w:t>.</w:t>
      </w:r>
    </w:p>
    <w:p w:rsidR="00374757" w:rsidRPr="00191DD5" w:rsidRDefault="00374757" w:rsidP="00374757">
      <w:pPr>
        <w:pStyle w:val="Pro-Gramma"/>
      </w:pPr>
      <w:r w:rsidRPr="00191DD5">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w:t>
      </w:r>
      <w:r>
        <w:t>решении совета депутатов муниципального образования Киришский муниципальный район ленинградской области №9/65 от 25.03.2020г. и решении совета депутатов муниципального образования Киришское городское поселение Киришского муниципального района Ленинградской области №8/42 от 26.03.2020г.</w:t>
      </w:r>
      <w:r w:rsidR="001614F2">
        <w:t xml:space="preserve"> (далее - Советы депутатов муниципальных образований).</w:t>
      </w:r>
    </w:p>
    <w:p w:rsidR="00F82643" w:rsidRPr="00DA533D" w:rsidRDefault="00F82643" w:rsidP="00A7163C">
      <w:pPr>
        <w:pStyle w:val="Pro-Gramma"/>
        <w:ind w:firstLine="0"/>
      </w:pPr>
    </w:p>
    <w:p w:rsidR="003A3782" w:rsidRPr="003A3782" w:rsidRDefault="00753193" w:rsidP="003A3782">
      <w:pPr>
        <w:pStyle w:val="Pro-Gramma"/>
      </w:pPr>
      <w:r w:rsidRPr="00DA533D">
        <w:t>1.</w:t>
      </w:r>
      <w:r w:rsidR="00A7163C">
        <w:t>2</w:t>
      </w:r>
      <w:r w:rsidRPr="00DA533D">
        <w:t>.</w:t>
      </w:r>
      <w:r w:rsidR="0085034E" w:rsidRPr="00DA533D">
        <w:t xml:space="preserve"> </w:t>
      </w:r>
      <w:r w:rsidR="003A3782" w:rsidRPr="003A3782">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правовым актом органа местного самоуправления, осуществляющего функции и полномочия учредителя соответствующих учреждений (далее – уполномоченный орган), в диапазоне от 1 до 5.</w:t>
      </w:r>
    </w:p>
    <w:p w:rsidR="006D2997" w:rsidRPr="00DA533D" w:rsidRDefault="006D2997" w:rsidP="00A06915">
      <w:pPr>
        <w:pStyle w:val="Pro-Gramma"/>
      </w:pPr>
    </w:p>
    <w:p w:rsidR="007C6DA6" w:rsidRPr="003136FA" w:rsidRDefault="0085034E" w:rsidP="007C6DA6">
      <w:pPr>
        <w:pStyle w:val="3"/>
        <w:ind w:firstLine="0"/>
        <w:jc w:val="center"/>
        <w:rPr>
          <w:b/>
        </w:rPr>
      </w:pPr>
      <w:r w:rsidRPr="003136FA">
        <w:rPr>
          <w:b/>
        </w:rPr>
        <w:t>2.</w:t>
      </w:r>
      <w:r w:rsidR="00F82643" w:rsidRPr="003136FA">
        <w:rPr>
          <w:b/>
        </w:rPr>
        <w:t xml:space="preserve"> </w:t>
      </w:r>
      <w:r w:rsidR="001A02FB" w:rsidRPr="003136FA">
        <w:rPr>
          <w:b/>
        </w:rPr>
        <w:t xml:space="preserve">Порядок определения </w:t>
      </w:r>
      <w:r w:rsidR="003D17E5" w:rsidRPr="003136FA">
        <w:rPr>
          <w:b/>
        </w:rPr>
        <w:t xml:space="preserve">должностных </w:t>
      </w:r>
      <w:r w:rsidR="001A02FB" w:rsidRPr="003136FA">
        <w:rPr>
          <w:b/>
        </w:rPr>
        <w:t>окладов</w:t>
      </w:r>
      <w:r w:rsidR="003D17E5" w:rsidRPr="003136FA">
        <w:rPr>
          <w:b/>
        </w:rPr>
        <w:t xml:space="preserve"> (окладов, </w:t>
      </w:r>
    </w:p>
    <w:p w:rsidR="007C6DA6" w:rsidRPr="003136FA" w:rsidRDefault="003D17E5" w:rsidP="007C6DA6">
      <w:pPr>
        <w:pStyle w:val="3"/>
        <w:ind w:firstLine="0"/>
        <w:jc w:val="center"/>
        <w:rPr>
          <w:b/>
        </w:rPr>
      </w:pPr>
      <w:r w:rsidRPr="003136FA">
        <w:rPr>
          <w:b/>
        </w:rPr>
        <w:t xml:space="preserve">ставок заработной платы) </w:t>
      </w:r>
      <w:r w:rsidR="004E1B19" w:rsidRPr="003136FA">
        <w:rPr>
          <w:b/>
        </w:rPr>
        <w:t xml:space="preserve">работников </w:t>
      </w:r>
      <w:r w:rsidRPr="003136FA">
        <w:rPr>
          <w:b/>
        </w:rPr>
        <w:t xml:space="preserve">и </w:t>
      </w:r>
    </w:p>
    <w:p w:rsidR="001A02FB" w:rsidRPr="003136FA" w:rsidRDefault="003D17E5" w:rsidP="007C6DA6">
      <w:pPr>
        <w:pStyle w:val="3"/>
        <w:ind w:firstLine="0"/>
        <w:jc w:val="center"/>
        <w:rPr>
          <w:b/>
        </w:rPr>
      </w:pPr>
      <w:r w:rsidRPr="003136FA">
        <w:rPr>
          <w:b/>
        </w:rPr>
        <w:t>повышающих коэффициентов к ним</w:t>
      </w:r>
      <w:r w:rsidR="00615686" w:rsidRPr="003136FA">
        <w:rPr>
          <w:b/>
        </w:rPr>
        <w:t>.</w:t>
      </w:r>
    </w:p>
    <w:p w:rsidR="00F82643" w:rsidRPr="00DA533D" w:rsidRDefault="00F82643" w:rsidP="00A06915">
      <w:pPr>
        <w:pStyle w:val="Pro-Gramma"/>
      </w:pPr>
    </w:p>
    <w:p w:rsidR="001A02FB" w:rsidRPr="00DA533D" w:rsidRDefault="001A02FB" w:rsidP="00A06915">
      <w:pPr>
        <w:pStyle w:val="Pro-Gramma"/>
      </w:pPr>
      <w:r w:rsidRPr="00DA533D">
        <w:t>2.1.</w:t>
      </w:r>
      <w:r w:rsidR="0085034E" w:rsidRPr="00DA533D">
        <w:t xml:space="preserve"> </w:t>
      </w:r>
      <w:r w:rsidR="00C51B99" w:rsidRPr="00DA533D">
        <w:t>Д</w:t>
      </w:r>
      <w:r w:rsidR="00F10551" w:rsidRPr="00DA533D">
        <w:t>олжностны</w:t>
      </w:r>
      <w:r w:rsidR="00C51B99" w:rsidRPr="00DA533D">
        <w:t>е</w:t>
      </w:r>
      <w:r w:rsidR="00F10551" w:rsidRPr="00DA533D">
        <w:t xml:space="preserve"> </w:t>
      </w:r>
      <w:r w:rsidR="0015192F" w:rsidRPr="00DA533D">
        <w:t>оклад</w:t>
      </w:r>
      <w:r w:rsidR="00C51B99" w:rsidRPr="00DA533D">
        <w:t>ы</w:t>
      </w:r>
      <w:r w:rsidRPr="00DA533D">
        <w:t xml:space="preserve"> </w:t>
      </w:r>
      <w:r w:rsidR="00F10551" w:rsidRPr="00DA533D">
        <w:t>(оклад</w:t>
      </w:r>
      <w:r w:rsidR="00C51B99" w:rsidRPr="00DA533D">
        <w:t>ы</w:t>
      </w:r>
      <w:r w:rsidR="00F10551" w:rsidRPr="00DA533D">
        <w:t>, став</w:t>
      </w:r>
      <w:r w:rsidR="00C51B99" w:rsidRPr="00DA533D">
        <w:t>ки</w:t>
      </w:r>
      <w:r w:rsidR="00F10551" w:rsidRPr="00DA533D">
        <w:t xml:space="preserve"> заработной платы) </w:t>
      </w:r>
      <w:r w:rsidR="00A65141" w:rsidRPr="00DA533D">
        <w:t xml:space="preserve">работников (за исключением руководителя учреждения) </w:t>
      </w:r>
      <w:r w:rsidR="009A20CF" w:rsidRPr="00DA533D">
        <w:t xml:space="preserve">устанавливаются </w:t>
      </w:r>
      <w:r w:rsidR="00C51B99" w:rsidRPr="00DA533D">
        <w:t xml:space="preserve">правовым актом руководителя </w:t>
      </w:r>
      <w:r w:rsidR="001F417A" w:rsidRPr="00DA533D">
        <w:t>учреждения</w:t>
      </w:r>
      <w:r w:rsidR="00D550DC" w:rsidRPr="00DA533D">
        <w:t xml:space="preserve"> (локальным нормативным актом)</w:t>
      </w:r>
      <w:r w:rsidR="00A65141" w:rsidRPr="00DA533D">
        <w:t>, а руководителя учре</w:t>
      </w:r>
      <w:r w:rsidR="0030442F" w:rsidRPr="00DA533D">
        <w:t xml:space="preserve">ждения – </w:t>
      </w:r>
      <w:r w:rsidR="00C51B99" w:rsidRPr="00DA533D">
        <w:t xml:space="preserve">правовыми актами </w:t>
      </w:r>
      <w:r w:rsidR="0030442F" w:rsidRPr="00DA533D">
        <w:t>уполномоченн</w:t>
      </w:r>
      <w:r w:rsidR="00A20FB4" w:rsidRPr="00DA533D">
        <w:t>ого</w:t>
      </w:r>
      <w:r w:rsidR="0030442F" w:rsidRPr="00DA533D">
        <w:t xml:space="preserve"> орган</w:t>
      </w:r>
      <w:r w:rsidR="00A20FB4" w:rsidRPr="00DA533D">
        <w:t>а</w:t>
      </w:r>
      <w:r w:rsidR="009A20CF" w:rsidRPr="00DA533D">
        <w:t xml:space="preserve"> с учетом требований</w:t>
      </w:r>
      <w:r w:rsidR="00C51B99" w:rsidRPr="00DA533D">
        <w:t xml:space="preserve"> и особенностей</w:t>
      </w:r>
      <w:r w:rsidR="009A20CF" w:rsidRPr="00DA533D">
        <w:t xml:space="preserve">, установленных настоящим Положением. </w:t>
      </w:r>
    </w:p>
    <w:p w:rsidR="00F82643" w:rsidRPr="00DA533D" w:rsidRDefault="00F82643" w:rsidP="00A06915">
      <w:pPr>
        <w:pStyle w:val="Pro-Gramma"/>
      </w:pPr>
    </w:p>
    <w:p w:rsidR="009A20CF" w:rsidRPr="00DA533D" w:rsidRDefault="009A20CF" w:rsidP="00A06915">
      <w:pPr>
        <w:pStyle w:val="Pro-Gramma"/>
      </w:pPr>
      <w:r w:rsidRPr="00DA533D">
        <w:t>2.2.</w:t>
      </w:r>
      <w:r w:rsidR="0085034E" w:rsidRPr="00DA533D">
        <w:t xml:space="preserve"> </w:t>
      </w:r>
      <w:r w:rsidR="00EE549B" w:rsidRPr="00DA533D">
        <w:t>Д</w:t>
      </w:r>
      <w:r w:rsidR="00A65141" w:rsidRPr="00DA533D">
        <w:t>олжностны</w:t>
      </w:r>
      <w:r w:rsidR="00EE549B" w:rsidRPr="00DA533D">
        <w:t>е</w:t>
      </w:r>
      <w:r w:rsidR="00A65141" w:rsidRPr="00DA533D">
        <w:t xml:space="preserve"> оклад</w:t>
      </w:r>
      <w:r w:rsidR="00EE549B" w:rsidRPr="00DA533D">
        <w:t>ы</w:t>
      </w:r>
      <w:r w:rsidR="00F10551" w:rsidRPr="00DA533D">
        <w:t xml:space="preserve"> (</w:t>
      </w:r>
      <w:r w:rsidR="00A65141" w:rsidRPr="00DA533D">
        <w:t>оклад</w:t>
      </w:r>
      <w:r w:rsidR="00EE549B" w:rsidRPr="00DA533D">
        <w:t>ы</w:t>
      </w:r>
      <w:r w:rsidR="00A65141" w:rsidRPr="00DA533D">
        <w:t>, став</w:t>
      </w:r>
      <w:r w:rsidR="00EE549B" w:rsidRPr="00DA533D">
        <w:t>ки</w:t>
      </w:r>
      <w:r w:rsidR="00A65141" w:rsidRPr="00DA533D">
        <w:t xml:space="preserve"> заработной платы) работников (за исключением </w:t>
      </w:r>
      <w:r w:rsidR="0020184D" w:rsidRPr="00DA533D">
        <w:t>руководителя, заместителей</w:t>
      </w:r>
      <w:r w:rsidR="00A65141" w:rsidRPr="00DA533D">
        <w:t xml:space="preserve"> руководителя, </w:t>
      </w:r>
      <w:r w:rsidR="00A65141" w:rsidRPr="00DA533D">
        <w:lastRenderedPageBreak/>
        <w:t>главного бухгалтера учреждения)</w:t>
      </w:r>
      <w:r w:rsidR="00990E86" w:rsidRPr="00DA533D">
        <w:t xml:space="preserve"> </w:t>
      </w:r>
      <w:r w:rsidRPr="00DA533D">
        <w:t>устанавлива</w:t>
      </w:r>
      <w:r w:rsidR="00A65141" w:rsidRPr="00DA533D">
        <w:t>ю</w:t>
      </w:r>
      <w:r w:rsidRPr="00DA533D">
        <w:t xml:space="preserve">тся </w:t>
      </w:r>
      <w:r w:rsidR="001F417A" w:rsidRPr="00DA533D">
        <w:t>на основе</w:t>
      </w:r>
      <w:r w:rsidRPr="00DA533D">
        <w:t xml:space="preserve"> професси</w:t>
      </w:r>
      <w:r w:rsidR="001F417A" w:rsidRPr="00DA533D">
        <w:t xml:space="preserve">ональных квалификационных групп, </w:t>
      </w:r>
      <w:r w:rsidRPr="00DA533D">
        <w:t xml:space="preserve">квалификационных уровней </w:t>
      </w:r>
      <w:r w:rsidR="001F417A" w:rsidRPr="00DA533D">
        <w:t xml:space="preserve">профессиональных квалификационных групп, </w:t>
      </w:r>
      <w:r w:rsidR="005E4AA6" w:rsidRPr="00DA533D">
        <w:t>утвержденн</w:t>
      </w:r>
      <w:r w:rsidRPr="00DA533D">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4053F" w:rsidRPr="00DA533D">
        <w:t xml:space="preserve"> (далее – ПКГ, КУ)</w:t>
      </w:r>
      <w:r w:rsidR="005E4AA6" w:rsidRPr="00DA533D">
        <w:t>.</w:t>
      </w:r>
    </w:p>
    <w:p w:rsidR="005E4AA6" w:rsidRPr="00DA533D" w:rsidRDefault="005E4AA6" w:rsidP="00A06915">
      <w:pPr>
        <w:pStyle w:val="Pro-Gramma"/>
      </w:pPr>
      <w:r w:rsidRPr="00DA533D">
        <w:t xml:space="preserve">Установление различных </w:t>
      </w:r>
      <w:r w:rsidR="00F10551" w:rsidRPr="00DA533D">
        <w:t>должностных окладов (окладов, ставок заработной платы)</w:t>
      </w:r>
      <w:r w:rsidRPr="00DA533D">
        <w:t xml:space="preserve"> по</w:t>
      </w:r>
      <w:r w:rsidR="001F417A" w:rsidRPr="00DA533D">
        <w:t xml:space="preserve"> различным должностям (профессиям) внутри</w:t>
      </w:r>
      <w:r w:rsidRPr="00DA533D">
        <w:t xml:space="preserve"> одной </w:t>
      </w:r>
      <w:r w:rsidR="001F417A" w:rsidRPr="00DA533D">
        <w:t>ПКГ,</w:t>
      </w:r>
      <w:r w:rsidR="00095750" w:rsidRPr="00DA533D">
        <w:t xml:space="preserve"> одного</w:t>
      </w:r>
      <w:r w:rsidR="001F417A" w:rsidRPr="00DA533D">
        <w:t xml:space="preserve"> КУ</w:t>
      </w:r>
      <w:r w:rsidRPr="00DA533D">
        <w:t xml:space="preserve"> не допускается.</w:t>
      </w:r>
    </w:p>
    <w:p w:rsidR="00403422" w:rsidRPr="00DA533D" w:rsidRDefault="00403422" w:rsidP="00A06915">
      <w:pPr>
        <w:pStyle w:val="Pro-Gramma"/>
      </w:pPr>
      <w:r w:rsidRPr="00DA533D">
        <w:t xml:space="preserve">Установление по отдельной ПКГ, </w:t>
      </w:r>
      <w:r w:rsidR="00A65141" w:rsidRPr="00DA533D">
        <w:t xml:space="preserve">отдельному </w:t>
      </w:r>
      <w:r w:rsidRPr="00DA533D">
        <w:t xml:space="preserve">КУ должностных окладов (окладов, ставок заработной платы) более высоких, чем по ПКГ, КУ </w:t>
      </w:r>
      <w:r w:rsidR="001C667D" w:rsidRPr="00DA533D">
        <w:t xml:space="preserve">соответствующей категории работников </w:t>
      </w:r>
      <w:r w:rsidRPr="00DA533D">
        <w:t>более высокого уровня, не допускается.</w:t>
      </w:r>
    </w:p>
    <w:p w:rsidR="00F82643" w:rsidRPr="00DA533D" w:rsidRDefault="00F82643" w:rsidP="00A06915">
      <w:pPr>
        <w:pStyle w:val="Pro-Gramma"/>
      </w:pPr>
    </w:p>
    <w:p w:rsidR="005E4AA6" w:rsidRPr="00DA533D" w:rsidRDefault="005E4AA6" w:rsidP="00A06915">
      <w:pPr>
        <w:pStyle w:val="Pro-Gramma"/>
      </w:pPr>
      <w:r w:rsidRPr="00DA533D">
        <w:t>2.3.</w:t>
      </w:r>
      <w:r w:rsidR="0085034E" w:rsidRPr="00DA533D">
        <w:t xml:space="preserve"> </w:t>
      </w:r>
      <w:r w:rsidRPr="00DA533D">
        <w:t xml:space="preserve">По должностям </w:t>
      </w:r>
      <w:r w:rsidR="007C6DA6" w:rsidRPr="00191DD5">
        <w:t>работников</w:t>
      </w:r>
      <w:r w:rsidRPr="00DA533D">
        <w:t xml:space="preserve">, не включенным в </w:t>
      </w:r>
      <w:r w:rsidR="001F417A" w:rsidRPr="00DA533D">
        <w:t>ПКГ</w:t>
      </w:r>
      <w:r w:rsidRPr="00DA533D">
        <w:t xml:space="preserve">, </w:t>
      </w:r>
      <w:r w:rsidR="00F10551" w:rsidRPr="00DA533D">
        <w:t>должностны</w:t>
      </w:r>
      <w:r w:rsidR="00EE549B" w:rsidRPr="00DA533D">
        <w:t>е</w:t>
      </w:r>
      <w:r w:rsidR="00F10551" w:rsidRPr="00DA533D">
        <w:t xml:space="preserve"> </w:t>
      </w:r>
      <w:r w:rsidRPr="00DA533D">
        <w:t>оклад</w:t>
      </w:r>
      <w:r w:rsidR="00EE549B" w:rsidRPr="00DA533D">
        <w:t>ы</w:t>
      </w:r>
      <w:r w:rsidRPr="00DA533D">
        <w:t xml:space="preserve"> </w:t>
      </w:r>
      <w:r w:rsidR="00F10551" w:rsidRPr="00DA533D">
        <w:t>(оклад</w:t>
      </w:r>
      <w:r w:rsidR="00EE549B" w:rsidRPr="00DA533D">
        <w:t>ы</w:t>
      </w:r>
      <w:r w:rsidR="00F10551" w:rsidRPr="00DA533D">
        <w:t>, став</w:t>
      </w:r>
      <w:r w:rsidR="00EE549B" w:rsidRPr="00DA533D">
        <w:t>ки</w:t>
      </w:r>
      <w:r w:rsidR="00F10551" w:rsidRPr="00DA533D">
        <w:t xml:space="preserve"> заработной платы) </w:t>
      </w:r>
      <w:r w:rsidRPr="00DA533D">
        <w:t xml:space="preserve">устанавливаются в зависимости от сложности труда с учетом </w:t>
      </w:r>
      <w:r w:rsidR="00A20FB4" w:rsidRPr="00DA533D">
        <w:t>требований</w:t>
      </w:r>
      <w:r w:rsidRPr="00DA533D">
        <w:t>, установленных настоящим Положением.</w:t>
      </w:r>
    </w:p>
    <w:p w:rsidR="00F82643" w:rsidRPr="00DA533D" w:rsidRDefault="00F82643" w:rsidP="00A06915">
      <w:pPr>
        <w:pStyle w:val="Pro-Gramma"/>
      </w:pPr>
    </w:p>
    <w:p w:rsidR="00753193" w:rsidRPr="00DA533D" w:rsidRDefault="00753193" w:rsidP="00A06915">
      <w:pPr>
        <w:pStyle w:val="Pro-Gramma"/>
      </w:pPr>
      <w:r w:rsidRPr="00DA533D">
        <w:t xml:space="preserve">2.4. Определение </w:t>
      </w:r>
      <w:r w:rsidR="00F10551" w:rsidRPr="00DA533D">
        <w:t xml:space="preserve">должностных окладов (окладов, ставок заработной платы) </w:t>
      </w:r>
      <w:r w:rsidRPr="00DA533D">
        <w:t>по основной должности, а также по должности, занимаемой в порядке совместительства, производится раздельно по каждой должности.</w:t>
      </w:r>
    </w:p>
    <w:p w:rsidR="00F82643" w:rsidRPr="00DA533D" w:rsidRDefault="00F82643" w:rsidP="00A06915">
      <w:pPr>
        <w:pStyle w:val="Pro-Gramma"/>
      </w:pPr>
    </w:p>
    <w:p w:rsidR="003D17E5" w:rsidRPr="00DA533D" w:rsidRDefault="00753193" w:rsidP="00A06915">
      <w:pPr>
        <w:pStyle w:val="Pro-Gramma"/>
      </w:pPr>
      <w:r w:rsidRPr="00DA533D">
        <w:t>2.5</w:t>
      </w:r>
      <w:r w:rsidR="005E4AA6" w:rsidRPr="00DA533D">
        <w:t>.</w:t>
      </w:r>
      <w:r w:rsidR="0085034E" w:rsidRPr="00DA533D">
        <w:t xml:space="preserve"> </w:t>
      </w:r>
      <w:r w:rsidR="00095750" w:rsidRPr="00DA533D">
        <w:t>Должностной оклад (оклад, ставка</w:t>
      </w:r>
      <w:r w:rsidR="003D17E5" w:rsidRPr="00DA533D">
        <w:t xml:space="preserve"> заработной платы)</w:t>
      </w:r>
      <w:r w:rsidR="00095750" w:rsidRPr="00DA533D">
        <w:t xml:space="preserve"> </w:t>
      </w:r>
      <w:r w:rsidR="00BD7D3E" w:rsidRPr="00DA533D">
        <w:t>по должности (профессии)</w:t>
      </w:r>
      <w:r w:rsidR="003D17E5" w:rsidRPr="00DA533D">
        <w:t xml:space="preserve">, за исключением </w:t>
      </w:r>
      <w:r w:rsidR="0020184D" w:rsidRPr="00DA533D">
        <w:t>руководителя, заместителей</w:t>
      </w:r>
      <w:r w:rsidR="003D17E5" w:rsidRPr="00DA533D">
        <w:t xml:space="preserve"> руководителя, главного бухгалтера учреждения</w:t>
      </w:r>
      <w:r w:rsidR="00095750" w:rsidRPr="00DA533D">
        <w:t>,</w:t>
      </w:r>
      <w:r w:rsidR="003D17E5" w:rsidRPr="00DA533D">
        <w:t xml:space="preserve"> устанавливается </w:t>
      </w:r>
      <w:r w:rsidR="005A69F2" w:rsidRPr="00DA533D">
        <w:t xml:space="preserve">учреждением </w:t>
      </w:r>
      <w:r w:rsidR="003D17E5" w:rsidRPr="00DA533D">
        <w:t xml:space="preserve">в размере не </w:t>
      </w:r>
      <w:r w:rsidR="00095750" w:rsidRPr="00DA533D">
        <w:t>ниже</w:t>
      </w:r>
      <w:r w:rsidR="003D17E5" w:rsidRPr="00DA533D">
        <w:t xml:space="preserve"> минимального </w:t>
      </w:r>
      <w:r w:rsidR="00F82643" w:rsidRPr="00DA533D">
        <w:t xml:space="preserve">уровня </w:t>
      </w:r>
      <w:r w:rsidR="00095750" w:rsidRPr="00DA533D">
        <w:t xml:space="preserve">должностного </w:t>
      </w:r>
      <w:r w:rsidR="003D17E5" w:rsidRPr="00DA533D">
        <w:t>оклада</w:t>
      </w:r>
      <w:r w:rsidR="00095750" w:rsidRPr="00DA533D">
        <w:t xml:space="preserve"> (оклада, ставки заработной платы)</w:t>
      </w:r>
      <w:r w:rsidR="003D17E5" w:rsidRPr="00DA533D">
        <w:rPr>
          <w:bCs/>
        </w:rPr>
        <w:t>,</w:t>
      </w:r>
      <w:r w:rsidR="003D17E5" w:rsidRPr="00DA533D">
        <w:rPr>
          <w:b/>
        </w:rPr>
        <w:t xml:space="preserve"> </w:t>
      </w:r>
      <w:r w:rsidR="003D17E5" w:rsidRPr="00DA533D">
        <w:t xml:space="preserve">определяемого как произведение расчетной величины, устанавливаемой </w:t>
      </w:r>
      <w:r w:rsidR="001614F2">
        <w:t>решениями Советов</w:t>
      </w:r>
      <w:r w:rsidR="00510DF8" w:rsidRPr="00DA533D">
        <w:t xml:space="preserve"> депутатов муниципальных образований</w:t>
      </w:r>
      <w:r w:rsidR="003D17E5" w:rsidRPr="00DA533D">
        <w:t>, и межуровневого коэффициента</w:t>
      </w:r>
      <w:r w:rsidR="00D550DC" w:rsidRPr="00DA533D">
        <w:t xml:space="preserve"> </w:t>
      </w:r>
      <w:r w:rsidR="008B77B7" w:rsidRPr="00DA533D">
        <w:t xml:space="preserve">по соответствующей должности </w:t>
      </w:r>
      <w:r w:rsidR="00EE549B" w:rsidRPr="00DA533D">
        <w:t>(далее – минимальный уровень должностного оклада</w:t>
      </w:r>
      <w:r w:rsidR="00A20FB4" w:rsidRPr="00DA533D">
        <w:t xml:space="preserve"> (оклада, ставки заработной платы)</w:t>
      </w:r>
      <w:r w:rsidR="00EE549B" w:rsidRPr="00DA533D">
        <w:t>)</w:t>
      </w:r>
      <w:r w:rsidR="003D17E5" w:rsidRPr="00DA533D">
        <w:t>.</w:t>
      </w:r>
    </w:p>
    <w:p w:rsidR="0050471D" w:rsidRPr="00DA533D" w:rsidRDefault="0050471D" w:rsidP="0050471D">
      <w:pPr>
        <w:pStyle w:val="Pro-Gramma"/>
      </w:pPr>
      <w:r w:rsidRPr="00DA533D">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w:t>
      </w:r>
      <w:r w:rsidR="008B7D4A" w:rsidRPr="00DA533D">
        <w:t xml:space="preserve"> (оклада, ставки заработной платы)</w:t>
      </w:r>
      <w:r w:rsidRPr="00DA533D">
        <w:t xml:space="preserve"> более чем в два раза</w:t>
      </w:r>
      <w:r w:rsidR="009241CA" w:rsidRPr="00DA533D">
        <w:t>, с учетом ограничений, установленных пунктом 2.2 настоящего Положения</w:t>
      </w:r>
      <w:r w:rsidRPr="00DA533D">
        <w:t xml:space="preserve">. </w:t>
      </w:r>
    </w:p>
    <w:p w:rsidR="004B71E6" w:rsidRPr="00DA533D" w:rsidRDefault="004B71E6" w:rsidP="00A06915">
      <w:pPr>
        <w:pStyle w:val="Pro-Gramma"/>
      </w:pPr>
      <w:r w:rsidRPr="00DA533D">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w:t>
      </w:r>
      <w:r w:rsidR="009A7C7B" w:rsidRPr="00DA533D">
        <w:t xml:space="preserve"> (окладов, ставок заработной платы)</w:t>
      </w:r>
      <w:r w:rsidRPr="00DA533D">
        <w:t xml:space="preserve"> по должностям, для которых не установлены межуровневые коэффициенты, не допускается.</w:t>
      </w:r>
    </w:p>
    <w:p w:rsidR="00F82643" w:rsidRDefault="00F82643" w:rsidP="00A06915">
      <w:pPr>
        <w:pStyle w:val="Pro-Gramma"/>
      </w:pPr>
    </w:p>
    <w:p w:rsidR="00C2527A" w:rsidRDefault="00C2527A" w:rsidP="00A06915">
      <w:pPr>
        <w:pStyle w:val="Pro-Gramma"/>
      </w:pPr>
    </w:p>
    <w:p w:rsidR="00C2527A" w:rsidRPr="00DA533D" w:rsidRDefault="00C2527A" w:rsidP="00A06915">
      <w:pPr>
        <w:pStyle w:val="Pro-Gramma"/>
      </w:pPr>
    </w:p>
    <w:p w:rsidR="003D17E5" w:rsidRPr="00DA533D" w:rsidRDefault="003D17E5" w:rsidP="00A06915">
      <w:pPr>
        <w:pStyle w:val="Pro-Gramma"/>
      </w:pPr>
      <w:r w:rsidRPr="00DA533D">
        <w:t>2.6.</w:t>
      </w:r>
      <w:r w:rsidR="0085034E" w:rsidRPr="00DA533D">
        <w:t xml:space="preserve"> </w:t>
      </w:r>
      <w:r w:rsidRPr="00DA533D">
        <w:t>Межуровневые коэффициенты устанавливаются:</w:t>
      </w:r>
    </w:p>
    <w:p w:rsidR="003D17E5" w:rsidRPr="00DA533D" w:rsidRDefault="003D17E5" w:rsidP="00A06915">
      <w:pPr>
        <w:pStyle w:val="Pro-Gramma"/>
      </w:pPr>
      <w:r w:rsidRPr="00DA533D">
        <w:t>по общеотраслевым профессиям</w:t>
      </w:r>
      <w:r w:rsidR="00F136FE" w:rsidRPr="00DA533D">
        <w:t xml:space="preserve"> рабочих</w:t>
      </w:r>
      <w:r w:rsidR="00802857" w:rsidRPr="00DA533D">
        <w:t xml:space="preserve"> -</w:t>
      </w:r>
      <w:r w:rsidRPr="00DA533D">
        <w:t xml:space="preserve"> согласно приложению 1 к настоящему Положению;</w:t>
      </w:r>
    </w:p>
    <w:p w:rsidR="003D17E5" w:rsidRPr="00DA533D" w:rsidRDefault="003D17E5" w:rsidP="00A06915">
      <w:pPr>
        <w:pStyle w:val="Pro-Gramma"/>
      </w:pPr>
      <w:r w:rsidRPr="00DA533D">
        <w:t>по общеотраслевым должностям</w:t>
      </w:r>
      <w:r w:rsidR="001D07F5" w:rsidRPr="00DA533D">
        <w:t xml:space="preserve"> </w:t>
      </w:r>
      <w:r w:rsidR="00F136FE" w:rsidRPr="00DA533D">
        <w:t xml:space="preserve">руководителей, специалистов и служащих </w:t>
      </w:r>
      <w:r w:rsidR="00A65141" w:rsidRPr="00DA533D">
        <w:t xml:space="preserve">- </w:t>
      </w:r>
      <w:r w:rsidRPr="00DA533D">
        <w:t>согласно приложению 2 к настоящему Положению;</w:t>
      </w:r>
    </w:p>
    <w:p w:rsidR="00F136FE" w:rsidRPr="00DA533D" w:rsidRDefault="00F136FE" w:rsidP="00A06915">
      <w:pPr>
        <w:pStyle w:val="Pro-Gramma"/>
      </w:pPr>
      <w:r w:rsidRPr="00DA533D">
        <w:t>по должностям рабочих культуры, искусства и кинематографии -</w:t>
      </w:r>
      <w:r w:rsidR="00AF77B4" w:rsidRPr="00DA533D">
        <w:t xml:space="preserve"> согласно разделу 1 приложения 3</w:t>
      </w:r>
      <w:r w:rsidRPr="00DA533D">
        <w:t xml:space="preserve"> к настоящему Положению;</w:t>
      </w:r>
    </w:p>
    <w:p w:rsidR="003D17E5" w:rsidRPr="00DA533D" w:rsidRDefault="003D17E5" w:rsidP="00A06915">
      <w:pPr>
        <w:pStyle w:val="Pro-Gramma"/>
      </w:pPr>
      <w:r w:rsidRPr="00DA533D">
        <w:t xml:space="preserve">по должностям работников культуры, искусства и кинематографии </w:t>
      </w:r>
      <w:r w:rsidR="00A65141" w:rsidRPr="00DA533D">
        <w:t xml:space="preserve">- </w:t>
      </w:r>
      <w:r w:rsidR="00AF77B4" w:rsidRPr="00DA533D">
        <w:t>согласно разделу 2 приложения 3</w:t>
      </w:r>
      <w:r w:rsidRPr="00DA533D">
        <w:t xml:space="preserve"> к настоящему Положению;</w:t>
      </w:r>
    </w:p>
    <w:p w:rsidR="00AC4F8B" w:rsidRDefault="00AC4F8B" w:rsidP="00AC4F8B">
      <w:pPr>
        <w:pStyle w:val="Pro-Gramma"/>
        <w:spacing w:before="240" w:after="240"/>
      </w:pPr>
    </w:p>
    <w:p w:rsidR="00AC4F8B" w:rsidRPr="00191DD5" w:rsidRDefault="00AC4F8B" w:rsidP="00AC4F8B">
      <w:pPr>
        <w:pStyle w:val="Pro-Gramma"/>
        <w:spacing w:before="240" w:after="240"/>
      </w:pPr>
      <w:r w:rsidRPr="00191DD5">
        <w:t xml:space="preserve">2.7. Штатное расписание учреждения утверждается руководителем учреждения и включает в себя все должности рабочих, руководителей, специалистов и служащих учреждения. </w:t>
      </w:r>
    </w:p>
    <w:p w:rsidR="00AC4F8B" w:rsidRPr="00DA533D" w:rsidRDefault="00AC4F8B" w:rsidP="00A06915">
      <w:pPr>
        <w:pStyle w:val="Pro-Gramma"/>
      </w:pPr>
    </w:p>
    <w:p w:rsidR="00D26383" w:rsidRPr="00DA533D" w:rsidRDefault="003D17E5" w:rsidP="00A06915">
      <w:pPr>
        <w:pStyle w:val="Pro-Gramma"/>
      </w:pPr>
      <w:bookmarkStart w:id="0" w:name="_Hlk25417804"/>
      <w:bookmarkStart w:id="1" w:name="_Hlk25417255"/>
      <w:r w:rsidRPr="00DA533D">
        <w:t>2.</w:t>
      </w:r>
      <w:r w:rsidR="00AC4F8B">
        <w:t>8</w:t>
      </w:r>
      <w:r w:rsidRPr="00DA533D">
        <w:t>.</w:t>
      </w:r>
      <w:r w:rsidR="0085034E" w:rsidRPr="00DA533D">
        <w:t xml:space="preserve"> </w:t>
      </w:r>
      <w:bookmarkEnd w:id="0"/>
      <w:bookmarkEnd w:id="1"/>
      <w:r w:rsidR="00D26383" w:rsidRPr="00DA533D">
        <w:t>К должностным окладам (окладам</w:t>
      </w:r>
      <w:r w:rsidR="000E2493" w:rsidRPr="00DA533D">
        <w:t>, ставкам заработной платы</w:t>
      </w:r>
      <w:r w:rsidR="00D26383" w:rsidRPr="00DA533D">
        <w:t>) работников</w:t>
      </w:r>
      <w:r w:rsidR="00223FF0" w:rsidRPr="00DA533D">
        <w:t xml:space="preserve"> (за исключением </w:t>
      </w:r>
      <w:r w:rsidR="004E1B19" w:rsidRPr="00DA533D">
        <w:t>руководителей, заместителей руководителя, главных бухгалтеров учреждений)</w:t>
      </w:r>
      <w:r w:rsidR="00D26383" w:rsidRPr="00DA533D">
        <w:t xml:space="preserve"> применяются повышающи</w:t>
      </w:r>
      <w:r w:rsidR="00223FF0" w:rsidRPr="00DA533D">
        <w:t xml:space="preserve">й </w:t>
      </w:r>
      <w:r w:rsidR="00D26383" w:rsidRPr="00DA533D">
        <w:t>коэффициент специфики территории</w:t>
      </w:r>
      <w:r w:rsidR="00223FF0" w:rsidRPr="00DA533D">
        <w:t xml:space="preserve"> и </w:t>
      </w:r>
      <w:r w:rsidR="00D26383" w:rsidRPr="00DA533D">
        <w:t>повышающий</w:t>
      </w:r>
      <w:r w:rsidR="00223FF0" w:rsidRPr="00DA533D">
        <w:t xml:space="preserve"> коэффициент уровня </w:t>
      </w:r>
      <w:r w:rsidR="00D26383" w:rsidRPr="00DA533D">
        <w:t>квалификации</w:t>
      </w:r>
      <w:r w:rsidR="00223FF0" w:rsidRPr="00DA533D">
        <w:t>, значения которых определяются в соответствии с настоящим Положением.</w:t>
      </w:r>
    </w:p>
    <w:p w:rsidR="00D23362" w:rsidRPr="00DA533D" w:rsidRDefault="00D23362" w:rsidP="00A06915">
      <w:pPr>
        <w:pStyle w:val="Pro-Gramma"/>
      </w:pPr>
      <w:r w:rsidRPr="00DA533D">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w:t>
      </w:r>
      <w:r w:rsidR="000E2493" w:rsidRPr="00DA533D">
        <w:t>, ставкам заработной платы</w:t>
      </w:r>
      <w:r w:rsidRPr="00DA533D">
        <w:t>)</w:t>
      </w:r>
      <w:r w:rsidR="00F8473E">
        <w:t>,</w:t>
      </w:r>
      <w:r w:rsidR="00F8473E" w:rsidRPr="00F8473E">
        <w:t xml:space="preserve"> </w:t>
      </w:r>
      <w:r w:rsidR="00F8473E" w:rsidRPr="00191DD5">
        <w:t>указанным в абзаце 1 настоящего пункта Положения</w:t>
      </w:r>
      <w:r w:rsidR="00F8473E">
        <w:t>,</w:t>
      </w:r>
      <w:r w:rsidRPr="00DA533D">
        <w:t xml:space="preserve"> определяется по формуле:</w:t>
      </w:r>
    </w:p>
    <w:p w:rsidR="00D23362" w:rsidRPr="00DA533D" w:rsidRDefault="00D23362" w:rsidP="00A06915">
      <w:pPr>
        <w:pStyle w:val="Pro-Gramma"/>
      </w:pPr>
    </w:p>
    <w:p w:rsidR="00D23362" w:rsidRPr="00DA533D" w:rsidRDefault="000A7B8B" w:rsidP="000037E4">
      <w:pPr>
        <w:pStyle w:val="Pro-Gramma"/>
        <w:ind w:left="709" w:firstLine="0"/>
        <w:rPr>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KТ</m:t>
              </m:r>
            </m:e>
            <m:sub>
              <m:r>
                <m:rPr>
                  <m:sty m:val="p"/>
                </m:rPr>
                <w:rPr>
                  <w:rFonts w:ascii="Cambria Math" w:hAnsi="Cambria Math"/>
                  <w:sz w:val="32"/>
                  <w:szCs w:val="32"/>
                  <w:lang w:val="en-US"/>
                </w:rPr>
                <m:t>i</m:t>
              </m:r>
            </m:sub>
          </m:sSub>
          <m:r>
            <m:rPr>
              <m:sty m:val="p"/>
            </m:rPr>
            <w:rPr>
              <w:rFonts w:ascii="Cambria Math" w:hAnsi="Cambria Math"/>
              <w:sz w:val="32"/>
              <w:szCs w:val="32"/>
            </w:rPr>
            <m:t>-2) ,</m:t>
          </m:r>
        </m:oMath>
      </m:oMathPara>
    </w:p>
    <w:p w:rsidR="00D23362" w:rsidRPr="00DA533D" w:rsidRDefault="00D23362" w:rsidP="00A06915">
      <w:pPr>
        <w:pStyle w:val="Pro-Gramma"/>
      </w:pPr>
    </w:p>
    <w:p w:rsidR="00D23362" w:rsidRPr="00DA533D" w:rsidRDefault="00D23362" w:rsidP="00A06915">
      <w:pPr>
        <w:pStyle w:val="Pro-Gramma"/>
      </w:pPr>
      <w:r w:rsidRPr="00DA533D">
        <w:t>где:</w:t>
      </w:r>
    </w:p>
    <w:p w:rsidR="000037E4" w:rsidRPr="00DA533D" w:rsidRDefault="000037E4" w:rsidP="000037E4">
      <w:pPr>
        <w:pStyle w:val="Pro-Gramma"/>
      </w:pPr>
      <w:bookmarkStart w:id="2" w:name="_Hlk24896829"/>
      <w:r w:rsidRPr="00DA533D">
        <w:t>ДО</w:t>
      </w:r>
      <w:r w:rsidRPr="00DA533D">
        <w:rPr>
          <w:lang w:val="en-US"/>
        </w:rPr>
        <w:t>i</w:t>
      </w:r>
      <w:r w:rsidRPr="00DA533D">
        <w:t xml:space="preserve"> – должностной оклад (оклад</w:t>
      </w:r>
      <w:r w:rsidR="009E79F5" w:rsidRPr="00DA533D">
        <w:t>)</w:t>
      </w:r>
      <w:r w:rsidR="00EC10E7" w:rsidRPr="00DA533D">
        <w:t>,</w:t>
      </w:r>
      <w:r w:rsidR="00140E6B" w:rsidRPr="00DA533D">
        <w:t xml:space="preserve"> выплаты по ставке заработной платы</w:t>
      </w:r>
      <w:r w:rsidRPr="00DA533D">
        <w:t xml:space="preserve"> для </w:t>
      </w:r>
      <w:r w:rsidRPr="00DA533D">
        <w:rPr>
          <w:lang w:val="en-US"/>
        </w:rPr>
        <w:t>i</w:t>
      </w:r>
      <w:r w:rsidRPr="00DA533D">
        <w:t>-го работника;</w:t>
      </w:r>
    </w:p>
    <w:bookmarkEnd w:id="2"/>
    <w:p w:rsidR="000037E4" w:rsidRPr="00DA533D" w:rsidRDefault="000037E4" w:rsidP="000037E4">
      <w:pPr>
        <w:pStyle w:val="Pro-Gramma"/>
      </w:pPr>
      <w:r w:rsidRPr="00DA533D">
        <w:t>К</w:t>
      </w:r>
      <w:r w:rsidR="00A00832" w:rsidRPr="00DA533D">
        <w:t>К</w:t>
      </w:r>
      <w:r w:rsidRPr="00DA533D">
        <w:rPr>
          <w:lang w:val="en-US"/>
        </w:rPr>
        <w:t>i</w:t>
      </w:r>
      <w:r w:rsidRPr="00DA533D">
        <w:t xml:space="preserve"> – повышающий коэффициент уровня квалификации для </w:t>
      </w:r>
      <w:r w:rsidRPr="00DA533D">
        <w:rPr>
          <w:lang w:val="en-US"/>
        </w:rPr>
        <w:t>i</w:t>
      </w:r>
      <w:r w:rsidRPr="00DA533D">
        <w:t>-го работника;</w:t>
      </w:r>
    </w:p>
    <w:p w:rsidR="000037E4" w:rsidRPr="00DA533D" w:rsidRDefault="000037E4" w:rsidP="000037E4">
      <w:pPr>
        <w:pStyle w:val="Pro-Gramma"/>
      </w:pPr>
      <w:r w:rsidRPr="00DA533D">
        <w:t>К</w:t>
      </w:r>
      <w:r w:rsidR="00A00832" w:rsidRPr="00DA533D">
        <w:t>Т</w:t>
      </w:r>
      <w:r w:rsidRPr="00DA533D">
        <w:rPr>
          <w:lang w:val="en-US"/>
        </w:rPr>
        <w:t>i</w:t>
      </w:r>
      <w:r w:rsidRPr="00DA533D">
        <w:t xml:space="preserve"> – повышающий коэффициент специфики территории для </w:t>
      </w:r>
      <w:r w:rsidRPr="00DA533D">
        <w:rPr>
          <w:lang w:val="en-US"/>
        </w:rPr>
        <w:t>i</w:t>
      </w:r>
      <w:r w:rsidRPr="00DA533D">
        <w:t>-го работника.</w:t>
      </w:r>
    </w:p>
    <w:p w:rsidR="000037E4" w:rsidRPr="00DA533D" w:rsidRDefault="000037E4" w:rsidP="00A06915">
      <w:pPr>
        <w:pStyle w:val="Pro-Gramma"/>
      </w:pPr>
      <w:r w:rsidRPr="00DA533D">
        <w:t>Применение повышающих коэффициентов к должностному окладу (окладу</w:t>
      </w:r>
      <w:r w:rsidR="000E2493" w:rsidRPr="00DA533D">
        <w:t>, ставке заработной платы</w:t>
      </w:r>
      <w:r w:rsidRPr="00DA533D">
        <w:t>) работника не образует новый должностной оклад (оклад</w:t>
      </w:r>
      <w:r w:rsidR="000E2493" w:rsidRPr="00DA533D">
        <w:t>, ставку заработной платы</w:t>
      </w:r>
      <w:r w:rsidRPr="00DA533D">
        <w:t>)</w:t>
      </w:r>
      <w:r w:rsidR="000E2493" w:rsidRPr="00DA533D">
        <w:t xml:space="preserve"> работника</w:t>
      </w:r>
      <w:r w:rsidRPr="00DA533D">
        <w:t>.</w:t>
      </w:r>
    </w:p>
    <w:p w:rsidR="00F82643" w:rsidRPr="00DA533D" w:rsidRDefault="00F82643" w:rsidP="00A06915">
      <w:pPr>
        <w:pStyle w:val="Pro-Gramma"/>
      </w:pPr>
    </w:p>
    <w:p w:rsidR="00881006" w:rsidRPr="00DA533D" w:rsidRDefault="00223FF0" w:rsidP="00A06915">
      <w:pPr>
        <w:pStyle w:val="Pro-Gramma"/>
      </w:pPr>
      <w:r w:rsidRPr="00DA533D">
        <w:t>2</w:t>
      </w:r>
      <w:r w:rsidR="00F8473E">
        <w:t>.</w:t>
      </w:r>
      <w:r w:rsidR="00B93F04">
        <w:t>9</w:t>
      </w:r>
      <w:r w:rsidRPr="00DA533D">
        <w:t>.</w:t>
      </w:r>
      <w:r w:rsidR="0085034E" w:rsidRPr="00DA533D">
        <w:t xml:space="preserve"> </w:t>
      </w:r>
      <w:r w:rsidR="00881006" w:rsidRPr="00DA533D">
        <w:t xml:space="preserve">Повышающий коэффициент специфики территории устанавливается в зависимости от расположения </w:t>
      </w:r>
      <w:r w:rsidR="007C0EA1" w:rsidRPr="00DA533D">
        <w:t xml:space="preserve">постоянного </w:t>
      </w:r>
      <w:r w:rsidR="00881006" w:rsidRPr="00DA533D">
        <w:t>рабочего места работника в следующих размерах:</w:t>
      </w:r>
    </w:p>
    <w:p w:rsidR="0085034E" w:rsidRPr="00DA533D" w:rsidRDefault="0085034E" w:rsidP="00A06915">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3935"/>
      </w:tblGrid>
      <w:tr w:rsidR="00881006" w:rsidRPr="00DA533D" w:rsidTr="00515E16">
        <w:trPr>
          <w:cantSplit w:val="0"/>
          <w:tblHeader/>
        </w:trPr>
        <w:tc>
          <w:tcPr>
            <w:tcW w:w="6271" w:type="dxa"/>
          </w:tcPr>
          <w:p w:rsidR="00881006" w:rsidRPr="00DA533D" w:rsidRDefault="001656E1" w:rsidP="0085034E">
            <w:pPr>
              <w:spacing w:before="0" w:after="0"/>
              <w:jc w:val="center"/>
              <w:rPr>
                <w:rFonts w:ascii="Times New Roman" w:eastAsia="Times New Roman" w:hAnsi="Times New Roman"/>
                <w:sz w:val="24"/>
                <w:szCs w:val="24"/>
              </w:rPr>
            </w:pPr>
            <w:r w:rsidRPr="00DA533D">
              <w:rPr>
                <w:rFonts w:ascii="Times New Roman" w:eastAsia="Times New Roman" w:hAnsi="Times New Roman"/>
                <w:sz w:val="24"/>
                <w:szCs w:val="24"/>
              </w:rPr>
              <w:t>Расположение постоянного рабочего места</w:t>
            </w:r>
          </w:p>
        </w:tc>
        <w:tc>
          <w:tcPr>
            <w:tcW w:w="3935" w:type="dxa"/>
          </w:tcPr>
          <w:p w:rsidR="00881006" w:rsidRPr="00DA533D" w:rsidRDefault="001656E1" w:rsidP="0085034E">
            <w:pPr>
              <w:spacing w:before="0" w:after="0"/>
              <w:jc w:val="center"/>
              <w:rPr>
                <w:rFonts w:ascii="Times New Roman" w:eastAsia="Times New Roman" w:hAnsi="Times New Roman"/>
                <w:sz w:val="24"/>
                <w:szCs w:val="24"/>
              </w:rPr>
            </w:pPr>
            <w:r w:rsidRPr="00DA533D">
              <w:rPr>
                <w:rFonts w:ascii="Times New Roman" w:eastAsia="Times New Roman" w:hAnsi="Times New Roman"/>
                <w:sz w:val="24"/>
                <w:szCs w:val="24"/>
              </w:rPr>
              <w:t>Коэффициент специфики территории</w:t>
            </w:r>
          </w:p>
        </w:tc>
      </w:tr>
      <w:tr w:rsidR="00984401" w:rsidRPr="00DA533D" w:rsidTr="00515E16">
        <w:trPr>
          <w:cantSplit w:val="0"/>
        </w:trPr>
        <w:tc>
          <w:tcPr>
            <w:tcW w:w="6271" w:type="dxa"/>
          </w:tcPr>
          <w:p w:rsidR="00984401" w:rsidRPr="00DA533D" w:rsidRDefault="00984401" w:rsidP="00515E16">
            <w:pPr>
              <w:pStyle w:val="Pro-Tab"/>
              <w:spacing w:before="0"/>
            </w:pPr>
            <w:r w:rsidRPr="00DA533D">
              <w:t xml:space="preserve">территория Ленинградской области </w:t>
            </w:r>
            <w:r w:rsidR="00741D39" w:rsidRPr="00DA533D">
              <w:br/>
            </w:r>
            <w:r w:rsidR="009E6CD1" w:rsidRPr="00191DD5">
              <w:t>(прочие работники, помимо медицинских работников учреждений здравоохранения, осуществляющих координацию деятельности медицинских организаций Ленинградской области по соответствующему профилю)</w:t>
            </w:r>
          </w:p>
        </w:tc>
        <w:tc>
          <w:tcPr>
            <w:tcW w:w="3935" w:type="dxa"/>
          </w:tcPr>
          <w:p w:rsidR="00984401" w:rsidRPr="00DA533D" w:rsidRDefault="00984401" w:rsidP="00662C8F">
            <w:pPr>
              <w:pStyle w:val="Pro-Tab"/>
              <w:spacing w:before="0"/>
              <w:jc w:val="center"/>
            </w:pPr>
            <w:r w:rsidRPr="00DA533D">
              <w:t>1,0</w:t>
            </w:r>
          </w:p>
        </w:tc>
      </w:tr>
    </w:tbl>
    <w:p w:rsidR="00BF0632" w:rsidRPr="00DA533D" w:rsidRDefault="00BF0632" w:rsidP="00A06915">
      <w:pPr>
        <w:pStyle w:val="Pro-Gramma"/>
      </w:pPr>
    </w:p>
    <w:p w:rsidR="00741D39" w:rsidRPr="00DA533D" w:rsidRDefault="00741D39" w:rsidP="00A06915">
      <w:pPr>
        <w:pStyle w:val="Pro-Gramma"/>
      </w:pPr>
    </w:p>
    <w:p w:rsidR="006433FC" w:rsidRPr="00DA533D" w:rsidRDefault="006433FC" w:rsidP="00A06915">
      <w:pPr>
        <w:pStyle w:val="Pro-Gramma"/>
      </w:pPr>
      <w:r w:rsidRPr="00DA533D">
        <w:t>2.</w:t>
      </w:r>
      <w:r w:rsidR="00F8473E">
        <w:t>1</w:t>
      </w:r>
      <w:r w:rsidR="00B93F04">
        <w:t>0</w:t>
      </w:r>
      <w:r w:rsidR="00BF0632" w:rsidRPr="00DA533D">
        <w:t xml:space="preserve">. </w:t>
      </w:r>
      <w:r w:rsidRPr="00DA533D">
        <w:t xml:space="preserve">Повышающий коэффициент уровня квалификации </w:t>
      </w:r>
      <w:r w:rsidR="007C0EA1" w:rsidRPr="00DA533D">
        <w:t xml:space="preserve">для работника </w:t>
      </w:r>
      <w:r w:rsidRPr="00DA533D">
        <w:t>определяется по формуле:</w:t>
      </w:r>
    </w:p>
    <w:p w:rsidR="00D35294" w:rsidRPr="00DA533D" w:rsidRDefault="00D35294" w:rsidP="00A06915">
      <w:pPr>
        <w:pStyle w:val="Pro-Gramma"/>
      </w:pPr>
    </w:p>
    <w:p w:rsidR="006433FC" w:rsidRPr="00DA533D" w:rsidRDefault="000A7B8B" w:rsidP="00D35294">
      <w:pPr>
        <w:pStyle w:val="Pro-Gramma"/>
        <w:jc w:val="center"/>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6433FC" w:rsidRPr="00DA533D" w:rsidRDefault="005123D6" w:rsidP="00A06915">
      <w:pPr>
        <w:pStyle w:val="Pro-Gramma"/>
      </w:pPr>
      <w:r w:rsidRPr="00DA533D">
        <w:t>где:</w:t>
      </w:r>
    </w:p>
    <w:p w:rsidR="005123D6" w:rsidRPr="00DA533D" w:rsidRDefault="005123D6" w:rsidP="00A06915">
      <w:pPr>
        <w:pStyle w:val="Pro-Gramma"/>
      </w:pPr>
      <w:r w:rsidRPr="00DA533D">
        <w:t>КВi – надбавка за квалификационную категорию</w:t>
      </w:r>
      <w:r w:rsidR="00396356" w:rsidRPr="00DA533D">
        <w:t>, классность</w:t>
      </w:r>
      <w:r w:rsidRPr="00DA533D">
        <w:t xml:space="preserve"> по отдельным должностям работников для i-го работника;</w:t>
      </w:r>
    </w:p>
    <w:p w:rsidR="005123D6" w:rsidRPr="00DA533D" w:rsidRDefault="005123D6" w:rsidP="00A06915">
      <w:pPr>
        <w:pStyle w:val="Pro-Gramma"/>
      </w:pPr>
      <w:r w:rsidRPr="00DA533D">
        <w:t>ПЗi – надбавка за почетные, отраслевые, спортивные звания для i-го работника;</w:t>
      </w:r>
    </w:p>
    <w:p w:rsidR="005123D6" w:rsidRPr="00DA533D" w:rsidRDefault="007C0EA1" w:rsidP="00A06915">
      <w:pPr>
        <w:pStyle w:val="Pro-Gramma"/>
      </w:pPr>
      <w:r w:rsidRPr="00DA533D">
        <w:t>У</w:t>
      </w:r>
      <w:r w:rsidR="005123D6" w:rsidRPr="00DA533D">
        <w:t>Сi – надбавка за ученую степень для i-го работника.</w:t>
      </w:r>
    </w:p>
    <w:p w:rsidR="00F82643" w:rsidRPr="00DA533D" w:rsidRDefault="00F82643" w:rsidP="00A06915">
      <w:pPr>
        <w:pStyle w:val="Pro-Gramma"/>
      </w:pPr>
    </w:p>
    <w:p w:rsidR="00561FDC" w:rsidRPr="00DA533D" w:rsidRDefault="005123D6" w:rsidP="00A06915">
      <w:pPr>
        <w:pStyle w:val="Pro-Gramma"/>
      </w:pPr>
      <w:r w:rsidRPr="00DA533D">
        <w:t>2.1</w:t>
      </w:r>
      <w:r w:rsidR="00F854C4">
        <w:t>1</w:t>
      </w:r>
      <w:r w:rsidR="00BF0632" w:rsidRPr="00DA533D">
        <w:t xml:space="preserve">. </w:t>
      </w:r>
      <w:r w:rsidRPr="00DA533D">
        <w:t>Надбавка за квалификационную категорию</w:t>
      </w:r>
      <w:r w:rsidR="005A61F9" w:rsidRPr="00DA533D">
        <w:t>, классность</w:t>
      </w:r>
      <w:r w:rsidRPr="00DA533D">
        <w:t xml:space="preserve"> </w:t>
      </w:r>
      <w:r w:rsidR="00222AD6" w:rsidRPr="00DA533D">
        <w:t xml:space="preserve">устанавливается для </w:t>
      </w:r>
      <w:r w:rsidR="00137277" w:rsidRPr="00DA533D">
        <w:t xml:space="preserve">отдельных категорий </w:t>
      </w:r>
      <w:r w:rsidR="00222AD6" w:rsidRPr="00DA533D">
        <w:t>работников</w:t>
      </w:r>
      <w:r w:rsidR="00137277" w:rsidRPr="00DA533D">
        <w:t xml:space="preserve"> в следующих размерах:</w:t>
      </w:r>
    </w:p>
    <w:p w:rsidR="00137277" w:rsidRPr="00DA533D" w:rsidRDefault="00137277" w:rsidP="00A06915">
      <w:pPr>
        <w:pStyle w:val="Pro-Gramma"/>
      </w:pPr>
      <w:r w:rsidRPr="00DA533D">
        <w:t xml:space="preserve"> </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222AD6" w:rsidRPr="00DA533D" w:rsidTr="00515E16">
        <w:trPr>
          <w:tblHeader/>
        </w:trPr>
        <w:tc>
          <w:tcPr>
            <w:tcW w:w="5245" w:type="dxa"/>
          </w:tcPr>
          <w:p w:rsidR="00222AD6" w:rsidRPr="00DA533D" w:rsidRDefault="00222AD6" w:rsidP="00A06915">
            <w:pPr>
              <w:pStyle w:val="Pro-Tab"/>
              <w:jc w:val="center"/>
            </w:pPr>
            <w:r w:rsidRPr="00DA533D">
              <w:t>Категория работников</w:t>
            </w:r>
          </w:p>
        </w:tc>
        <w:tc>
          <w:tcPr>
            <w:tcW w:w="2480" w:type="dxa"/>
          </w:tcPr>
          <w:p w:rsidR="00222AD6" w:rsidRPr="00DA533D" w:rsidRDefault="00222AD6" w:rsidP="00A06915">
            <w:pPr>
              <w:pStyle w:val="Pro-Tab"/>
              <w:jc w:val="center"/>
            </w:pPr>
            <w:r w:rsidRPr="00DA533D">
              <w:t>Квалификационная категория</w:t>
            </w:r>
            <w:r w:rsidR="0084789C" w:rsidRPr="00DA533D">
              <w:t>, классность</w:t>
            </w:r>
          </w:p>
        </w:tc>
        <w:tc>
          <w:tcPr>
            <w:tcW w:w="2481" w:type="dxa"/>
          </w:tcPr>
          <w:p w:rsidR="00222AD6" w:rsidRPr="00DA533D" w:rsidRDefault="00222AD6" w:rsidP="00A06915">
            <w:pPr>
              <w:pStyle w:val="Pro-Tab"/>
              <w:jc w:val="center"/>
            </w:pPr>
            <w:r w:rsidRPr="00DA533D">
              <w:t>Надбавка</w:t>
            </w:r>
          </w:p>
        </w:tc>
      </w:tr>
      <w:tr w:rsidR="00222AD6" w:rsidRPr="00DA533D" w:rsidTr="00515E16">
        <w:tc>
          <w:tcPr>
            <w:tcW w:w="5245" w:type="dxa"/>
            <w:vMerge w:val="restart"/>
          </w:tcPr>
          <w:p w:rsidR="00222AD6" w:rsidRPr="00DA533D" w:rsidRDefault="00B93F04" w:rsidP="00BF0632">
            <w:pPr>
              <w:pStyle w:val="Pro-Tab"/>
            </w:pPr>
            <w:r>
              <w:t>Р</w:t>
            </w:r>
            <w:r w:rsidR="00E20D7B" w:rsidRPr="00B93F04">
              <w:t xml:space="preserve">аботники </w:t>
            </w:r>
            <w:r w:rsidR="005F268E" w:rsidRPr="00B93F04">
              <w:t xml:space="preserve">учреждений </w:t>
            </w:r>
            <w:r w:rsidR="00E20D7B" w:rsidRPr="00B93F04">
              <w:t>культуры</w:t>
            </w:r>
          </w:p>
        </w:tc>
        <w:tc>
          <w:tcPr>
            <w:tcW w:w="2480" w:type="dxa"/>
          </w:tcPr>
          <w:p w:rsidR="00222AD6" w:rsidRPr="00DA533D" w:rsidRDefault="00222AD6" w:rsidP="00A06915">
            <w:pPr>
              <w:pStyle w:val="Pro-Tab"/>
              <w:jc w:val="center"/>
            </w:pPr>
            <w:r w:rsidRPr="00DA533D">
              <w:t>высшая</w:t>
            </w:r>
            <w:r w:rsidR="0084789C" w:rsidRPr="00DA533D">
              <w:t xml:space="preserve"> категория</w:t>
            </w:r>
          </w:p>
        </w:tc>
        <w:tc>
          <w:tcPr>
            <w:tcW w:w="2481" w:type="dxa"/>
          </w:tcPr>
          <w:p w:rsidR="00222AD6" w:rsidRPr="00DA533D" w:rsidRDefault="00222AD6" w:rsidP="00A06915">
            <w:pPr>
              <w:pStyle w:val="Pro-Tab"/>
              <w:jc w:val="center"/>
            </w:pPr>
            <w:r w:rsidRPr="00DA533D">
              <w:t>0,3</w:t>
            </w:r>
            <w:r w:rsidR="00B21D3A" w:rsidRPr="00DA533D">
              <w:t>0</w:t>
            </w:r>
          </w:p>
        </w:tc>
      </w:tr>
      <w:tr w:rsidR="00222AD6" w:rsidRPr="00DA533D" w:rsidTr="00515E16">
        <w:tc>
          <w:tcPr>
            <w:tcW w:w="5245" w:type="dxa"/>
            <w:vMerge/>
          </w:tcPr>
          <w:p w:rsidR="00222AD6" w:rsidRPr="00DA533D" w:rsidRDefault="00222AD6" w:rsidP="00BF0632">
            <w:pPr>
              <w:pStyle w:val="Pro-Tab"/>
            </w:pPr>
          </w:p>
        </w:tc>
        <w:tc>
          <w:tcPr>
            <w:tcW w:w="2480" w:type="dxa"/>
          </w:tcPr>
          <w:p w:rsidR="00222AD6" w:rsidRPr="00DA533D" w:rsidRDefault="00222AD6" w:rsidP="00A06915">
            <w:pPr>
              <w:pStyle w:val="Pro-Tab"/>
              <w:jc w:val="center"/>
            </w:pPr>
            <w:r w:rsidRPr="00DA533D">
              <w:t>первая</w:t>
            </w:r>
            <w:r w:rsidR="0084789C" w:rsidRPr="00DA533D">
              <w:t xml:space="preserve"> категория</w:t>
            </w:r>
          </w:p>
        </w:tc>
        <w:tc>
          <w:tcPr>
            <w:tcW w:w="2481" w:type="dxa"/>
          </w:tcPr>
          <w:p w:rsidR="00222AD6" w:rsidRPr="00DA533D" w:rsidRDefault="00222AD6" w:rsidP="00A06915">
            <w:pPr>
              <w:pStyle w:val="Pro-Tab"/>
              <w:jc w:val="center"/>
            </w:pPr>
            <w:r w:rsidRPr="00DA533D">
              <w:t>0,2</w:t>
            </w:r>
            <w:r w:rsidR="00B21D3A" w:rsidRPr="00DA533D">
              <w:t>0</w:t>
            </w:r>
          </w:p>
        </w:tc>
      </w:tr>
      <w:tr w:rsidR="00222AD6" w:rsidRPr="00DA533D" w:rsidTr="00515E16">
        <w:tc>
          <w:tcPr>
            <w:tcW w:w="5245" w:type="dxa"/>
            <w:vMerge/>
          </w:tcPr>
          <w:p w:rsidR="00222AD6" w:rsidRPr="00DA533D" w:rsidRDefault="00222AD6" w:rsidP="00BF0632">
            <w:pPr>
              <w:pStyle w:val="Pro-Tab"/>
            </w:pPr>
          </w:p>
        </w:tc>
        <w:tc>
          <w:tcPr>
            <w:tcW w:w="2480" w:type="dxa"/>
          </w:tcPr>
          <w:p w:rsidR="00222AD6" w:rsidRPr="00DA533D" w:rsidRDefault="00222AD6" w:rsidP="00A06915">
            <w:pPr>
              <w:pStyle w:val="Pro-Tab"/>
              <w:jc w:val="center"/>
            </w:pPr>
            <w:r w:rsidRPr="00DA533D">
              <w:t>вторая</w:t>
            </w:r>
            <w:r w:rsidR="0084789C" w:rsidRPr="00DA533D">
              <w:t xml:space="preserve"> категория</w:t>
            </w:r>
          </w:p>
        </w:tc>
        <w:tc>
          <w:tcPr>
            <w:tcW w:w="2481" w:type="dxa"/>
          </w:tcPr>
          <w:p w:rsidR="00222AD6" w:rsidRPr="00DA533D" w:rsidRDefault="00222AD6" w:rsidP="00A06915">
            <w:pPr>
              <w:pStyle w:val="Pro-Tab"/>
              <w:jc w:val="center"/>
            </w:pPr>
            <w:r w:rsidRPr="00DA533D">
              <w:t>0,1</w:t>
            </w:r>
            <w:r w:rsidR="00B21D3A" w:rsidRPr="00DA533D">
              <w:t>0</w:t>
            </w:r>
          </w:p>
        </w:tc>
      </w:tr>
    </w:tbl>
    <w:p w:rsidR="00BF0632" w:rsidRPr="00DA533D" w:rsidRDefault="00BF0632" w:rsidP="00A06915">
      <w:pPr>
        <w:pStyle w:val="Pro-Gramma"/>
      </w:pPr>
    </w:p>
    <w:p w:rsidR="0084789C" w:rsidRPr="00DA533D" w:rsidRDefault="00B93F04" w:rsidP="00A06915">
      <w:pPr>
        <w:pStyle w:val="Pro-Gramma"/>
      </w:pPr>
      <w:r>
        <w:t>К</w:t>
      </w:r>
      <w:r w:rsidR="0084789C" w:rsidRPr="00DA533D">
        <w:t>валификационн</w:t>
      </w:r>
      <w:r>
        <w:t>ая</w:t>
      </w:r>
      <w:r w:rsidR="0084789C" w:rsidRPr="00DA533D">
        <w:t xml:space="preserve"> категори</w:t>
      </w:r>
      <w:r>
        <w:t xml:space="preserve">я </w:t>
      </w:r>
      <w:r w:rsidR="00F854C4">
        <w:t xml:space="preserve">работникам устанавливается приказом руководителя с учетом мнения </w:t>
      </w:r>
      <w:r w:rsidR="00F854C4" w:rsidRPr="00F854C4">
        <w:t>Комиссии по распределению стимулирующей части фонда оплаты труда работников МАУК «МКПЦ Киришского муниципального района»</w:t>
      </w:r>
      <w:r w:rsidR="00F854C4">
        <w:t xml:space="preserve"> (далее – Комиссия)</w:t>
      </w:r>
      <w:r w:rsidR="0084789C" w:rsidRPr="00F854C4">
        <w:t>.</w:t>
      </w:r>
    </w:p>
    <w:p w:rsidR="0084789C" w:rsidRPr="00DA533D" w:rsidRDefault="0084789C" w:rsidP="00A06915">
      <w:pPr>
        <w:pStyle w:val="Pro-Gramma"/>
      </w:pPr>
      <w:r w:rsidRPr="00DA533D">
        <w:t xml:space="preserve">Надбавка применяется со дня принятия соответствующего решения </w:t>
      </w:r>
      <w:r w:rsidR="00F854C4">
        <w:t>К</w:t>
      </w:r>
      <w:r w:rsidRPr="00DA533D">
        <w:t>омиссии.</w:t>
      </w:r>
    </w:p>
    <w:p w:rsidR="00F854C4" w:rsidRDefault="00F854C4" w:rsidP="00A06915">
      <w:pPr>
        <w:pStyle w:val="Pro-Gramma"/>
      </w:pPr>
    </w:p>
    <w:p w:rsidR="00222AD6" w:rsidRPr="00DA533D" w:rsidRDefault="00B21D3A" w:rsidP="00A06915">
      <w:pPr>
        <w:pStyle w:val="Pro-Gramma"/>
      </w:pPr>
      <w:r w:rsidRPr="00DA533D">
        <w:t>2.1</w:t>
      </w:r>
      <w:r w:rsidR="00F854C4">
        <w:t>2</w:t>
      </w:r>
      <w:r w:rsidRPr="00DA533D">
        <w:t>.</w:t>
      </w:r>
      <w:r w:rsidRPr="00DA533D">
        <w:tab/>
        <w:t>Н</w:t>
      </w:r>
      <w:r w:rsidR="003A3782">
        <w:t>адбавка за почетные, отраслевые</w:t>
      </w:r>
      <w:r w:rsidRPr="00DA533D">
        <w:t xml:space="preserve">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w:t>
      </w:r>
      <w:r w:rsidR="00DD6882" w:rsidRPr="00DA533D">
        <w:t>становлено настоящим Положением,</w:t>
      </w:r>
      <w:r w:rsidRPr="00DA533D">
        <w:t xml:space="preserve"> в следующих размерах:</w:t>
      </w:r>
    </w:p>
    <w:p w:rsidR="00F82643" w:rsidRPr="00DA533D" w:rsidRDefault="00F82643" w:rsidP="00A06915">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B21D3A" w:rsidRPr="00DA533D" w:rsidTr="00F854C4">
        <w:trPr>
          <w:cantSplit w:val="0"/>
          <w:tblHeader/>
        </w:trPr>
        <w:tc>
          <w:tcPr>
            <w:tcW w:w="5103" w:type="dxa"/>
          </w:tcPr>
          <w:p w:rsidR="00B21D3A" w:rsidRPr="00DA533D" w:rsidRDefault="00B21D3A" w:rsidP="00A06915">
            <w:pPr>
              <w:pStyle w:val="Pro-Tab"/>
              <w:jc w:val="center"/>
            </w:pPr>
            <w:r w:rsidRPr="00DA533D">
              <w:t>Звание</w:t>
            </w:r>
          </w:p>
        </w:tc>
        <w:tc>
          <w:tcPr>
            <w:tcW w:w="5103" w:type="dxa"/>
          </w:tcPr>
          <w:p w:rsidR="00B21D3A" w:rsidRPr="00DA533D" w:rsidRDefault="00B21D3A" w:rsidP="00A06915">
            <w:pPr>
              <w:pStyle w:val="Pro-Tab"/>
              <w:jc w:val="center"/>
            </w:pPr>
            <w:r w:rsidRPr="00DA533D">
              <w:t>Надбавка</w:t>
            </w:r>
          </w:p>
        </w:tc>
      </w:tr>
      <w:tr w:rsidR="00B21D3A" w:rsidRPr="00DA533D" w:rsidTr="00F854C4">
        <w:trPr>
          <w:cantSplit w:val="0"/>
        </w:trPr>
        <w:tc>
          <w:tcPr>
            <w:tcW w:w="5103" w:type="dxa"/>
          </w:tcPr>
          <w:p w:rsidR="00B21D3A" w:rsidRPr="00DA533D" w:rsidRDefault="00B21D3A" w:rsidP="00A06915">
            <w:pPr>
              <w:pStyle w:val="Pro-Tab"/>
            </w:pPr>
            <w:r w:rsidRPr="00DA533D">
              <w:t xml:space="preserve">Почетное звание </w:t>
            </w:r>
            <w:r w:rsidR="00E73FEC" w:rsidRPr="00DA533D">
              <w:t>«</w:t>
            </w:r>
            <w:r w:rsidRPr="00DA533D">
              <w:t>Народный</w:t>
            </w:r>
            <w:r w:rsidR="00E73FEC" w:rsidRPr="00DA533D">
              <w:t>»</w:t>
            </w:r>
            <w:r w:rsidR="00F8473E">
              <w:t>, «Заслуженный»</w:t>
            </w:r>
          </w:p>
        </w:tc>
        <w:tc>
          <w:tcPr>
            <w:tcW w:w="5103" w:type="dxa"/>
          </w:tcPr>
          <w:p w:rsidR="00B21D3A" w:rsidRPr="00DA533D" w:rsidRDefault="00B21D3A" w:rsidP="00A06915">
            <w:pPr>
              <w:pStyle w:val="Pro-Tab"/>
              <w:jc w:val="center"/>
            </w:pPr>
            <w:r w:rsidRPr="00DA533D">
              <w:t>0,3</w:t>
            </w:r>
            <w:r w:rsidR="0084789C" w:rsidRPr="00DA533D">
              <w:t>0</w:t>
            </w:r>
          </w:p>
        </w:tc>
      </w:tr>
      <w:tr w:rsidR="00B21D3A" w:rsidRPr="00DA533D" w:rsidTr="00F854C4">
        <w:trPr>
          <w:cantSplit w:val="0"/>
        </w:trPr>
        <w:tc>
          <w:tcPr>
            <w:tcW w:w="5103" w:type="dxa"/>
          </w:tcPr>
          <w:p w:rsidR="00B21D3A" w:rsidRPr="00DA533D" w:rsidRDefault="00F854C4" w:rsidP="00A06915">
            <w:pPr>
              <w:pStyle w:val="Pro-Tab"/>
            </w:pPr>
            <w:r>
              <w:t>З</w:t>
            </w:r>
            <w:r w:rsidR="00B40727">
              <w:t>вание «Почетный работник культуры Ленинградской области»</w:t>
            </w:r>
          </w:p>
        </w:tc>
        <w:tc>
          <w:tcPr>
            <w:tcW w:w="5103" w:type="dxa"/>
          </w:tcPr>
          <w:p w:rsidR="00B21D3A" w:rsidRPr="00DA533D" w:rsidRDefault="00B21D3A" w:rsidP="00A06915">
            <w:pPr>
              <w:pStyle w:val="Pro-Tab"/>
              <w:jc w:val="center"/>
            </w:pPr>
            <w:r w:rsidRPr="00DA533D">
              <w:t>0,2</w:t>
            </w:r>
            <w:r w:rsidR="0084789C" w:rsidRPr="00DA533D">
              <w:t>0</w:t>
            </w:r>
          </w:p>
        </w:tc>
      </w:tr>
      <w:tr w:rsidR="00B21D3A" w:rsidRPr="00DA533D" w:rsidTr="00F854C4">
        <w:trPr>
          <w:cantSplit w:val="0"/>
        </w:trPr>
        <w:tc>
          <w:tcPr>
            <w:tcW w:w="5103" w:type="dxa"/>
          </w:tcPr>
          <w:p w:rsidR="00B21D3A" w:rsidRPr="00DA533D" w:rsidRDefault="00B21D3A" w:rsidP="00A06915">
            <w:pPr>
              <w:pStyle w:val="Pro-Tab"/>
            </w:pPr>
            <w:r w:rsidRPr="00DA533D">
              <w:t>Отраслевые (ведомственные) звания</w:t>
            </w:r>
          </w:p>
        </w:tc>
        <w:tc>
          <w:tcPr>
            <w:tcW w:w="5103" w:type="dxa"/>
          </w:tcPr>
          <w:p w:rsidR="00B21D3A" w:rsidRPr="00DA533D" w:rsidRDefault="00B21D3A" w:rsidP="00A06915">
            <w:pPr>
              <w:pStyle w:val="Pro-Tab"/>
              <w:jc w:val="center"/>
            </w:pPr>
            <w:r w:rsidRPr="00DA533D">
              <w:t>0,1</w:t>
            </w:r>
            <w:r w:rsidR="0084789C" w:rsidRPr="00DA533D">
              <w:t>0</w:t>
            </w:r>
          </w:p>
        </w:tc>
      </w:tr>
    </w:tbl>
    <w:p w:rsidR="005A61F9" w:rsidRPr="00DA533D" w:rsidRDefault="005A61F9" w:rsidP="00A06915">
      <w:pPr>
        <w:pStyle w:val="Pro-Gramma"/>
      </w:pPr>
      <w:r w:rsidRPr="00DA533D">
        <w:t>Надбавка применяется со дня присвоения соответствующего почетного, отраслевого, звания.</w:t>
      </w:r>
    </w:p>
    <w:p w:rsidR="005123D6" w:rsidRPr="00DA533D" w:rsidRDefault="00B21D3A" w:rsidP="00A06915">
      <w:pPr>
        <w:pStyle w:val="Pro-Gramma"/>
      </w:pPr>
      <w:r w:rsidRPr="00DA533D">
        <w:t>При наличии у работника нескольких почетных, отраслевых званий надбавка устанавливается по максимальному значению.</w:t>
      </w:r>
    </w:p>
    <w:p w:rsidR="00F82643" w:rsidRPr="00DA533D" w:rsidRDefault="00F82643" w:rsidP="00A06915">
      <w:pPr>
        <w:pStyle w:val="Pro-Gramma"/>
      </w:pPr>
    </w:p>
    <w:p w:rsidR="00222AD6" w:rsidRPr="00DA533D" w:rsidRDefault="00B21D3A" w:rsidP="00A06915">
      <w:pPr>
        <w:pStyle w:val="Pro-Gramma"/>
      </w:pPr>
      <w:r w:rsidRPr="00DA533D">
        <w:t>2.1</w:t>
      </w:r>
      <w:r w:rsidR="00F854C4">
        <w:t>3</w:t>
      </w:r>
      <w:r w:rsidR="00A06915" w:rsidRPr="00DA533D">
        <w:t xml:space="preserve">. </w:t>
      </w:r>
      <w:r w:rsidRPr="00DA533D">
        <w:t xml:space="preserve">Надбавка за ученую степень устанавливается </w:t>
      </w:r>
      <w:r w:rsidR="004C12CB" w:rsidRPr="00DA533D">
        <w:t>отдельным категориям работников</w:t>
      </w:r>
      <w:r w:rsidR="00F122AE" w:rsidRPr="00DA533D">
        <w:t xml:space="preserve"> при условии соответствия ученой степени профилю деятельности, а также соответствия темы научной дисс</w:t>
      </w:r>
      <w:r w:rsidR="00DD6882" w:rsidRPr="00DA533D">
        <w:t>ертации специализации работника</w:t>
      </w:r>
      <w:r w:rsidR="00F122AE" w:rsidRPr="00DA533D">
        <w:t xml:space="preserve"> </w:t>
      </w:r>
      <w:r w:rsidR="004C12CB" w:rsidRPr="00DA533D">
        <w:t>в следующих размерах:</w:t>
      </w:r>
    </w:p>
    <w:p w:rsidR="00A06915" w:rsidRPr="00DA533D" w:rsidRDefault="00A06915" w:rsidP="00A06915">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4C12CB" w:rsidRPr="00DA533D" w:rsidTr="0013572A">
        <w:trPr>
          <w:cantSplit w:val="0"/>
          <w:tblHeader/>
        </w:trPr>
        <w:tc>
          <w:tcPr>
            <w:tcW w:w="5670" w:type="dxa"/>
          </w:tcPr>
          <w:p w:rsidR="004C12CB" w:rsidRPr="00DA533D" w:rsidRDefault="004C12CB" w:rsidP="00A06915">
            <w:pPr>
              <w:pStyle w:val="Pro-Tab"/>
              <w:jc w:val="center"/>
            </w:pPr>
            <w:r w:rsidRPr="00DA533D">
              <w:t>Категория работников</w:t>
            </w:r>
          </w:p>
        </w:tc>
        <w:tc>
          <w:tcPr>
            <w:tcW w:w="2268" w:type="dxa"/>
          </w:tcPr>
          <w:p w:rsidR="004C12CB" w:rsidRPr="00DA533D" w:rsidRDefault="004C12CB" w:rsidP="00A06915">
            <w:pPr>
              <w:pStyle w:val="Pro-Tab"/>
              <w:jc w:val="center"/>
            </w:pPr>
            <w:r w:rsidRPr="00DA533D">
              <w:t>Научная степень</w:t>
            </w:r>
          </w:p>
        </w:tc>
        <w:tc>
          <w:tcPr>
            <w:tcW w:w="2268" w:type="dxa"/>
          </w:tcPr>
          <w:p w:rsidR="004C12CB" w:rsidRPr="00DA533D" w:rsidRDefault="004C12CB" w:rsidP="00A06915">
            <w:pPr>
              <w:pStyle w:val="Pro-Tab"/>
              <w:jc w:val="center"/>
            </w:pPr>
            <w:r w:rsidRPr="00DA533D">
              <w:t>Надбавка</w:t>
            </w:r>
          </w:p>
        </w:tc>
      </w:tr>
      <w:tr w:rsidR="00F122AE" w:rsidRPr="00DA533D" w:rsidTr="0013572A">
        <w:trPr>
          <w:cantSplit w:val="0"/>
          <w:trHeight w:val="692"/>
        </w:trPr>
        <w:tc>
          <w:tcPr>
            <w:tcW w:w="5670" w:type="dxa"/>
            <w:vMerge w:val="restart"/>
          </w:tcPr>
          <w:p w:rsidR="006439A7" w:rsidRPr="00DA533D" w:rsidRDefault="00F122AE" w:rsidP="00A06915">
            <w:pPr>
              <w:pStyle w:val="Pro-Tab"/>
            </w:pPr>
            <w:r w:rsidRPr="00DA533D">
              <w:t>Научные работники</w:t>
            </w:r>
          </w:p>
          <w:p w:rsidR="006439A7" w:rsidRPr="00DA533D" w:rsidRDefault="006439A7" w:rsidP="00A06915">
            <w:pPr>
              <w:pStyle w:val="Pro-Tab"/>
            </w:pPr>
            <w:r w:rsidRPr="00DA533D">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F122AE" w:rsidRPr="00DA533D" w:rsidRDefault="00F122AE" w:rsidP="00A06915">
            <w:pPr>
              <w:pStyle w:val="Pro-Tab"/>
              <w:jc w:val="center"/>
            </w:pPr>
            <w:r w:rsidRPr="00DA533D">
              <w:t>Кандидат наук</w:t>
            </w:r>
          </w:p>
        </w:tc>
        <w:tc>
          <w:tcPr>
            <w:tcW w:w="2268" w:type="dxa"/>
          </w:tcPr>
          <w:p w:rsidR="00F122AE" w:rsidRPr="00DA533D" w:rsidRDefault="00F122AE" w:rsidP="00A06915">
            <w:pPr>
              <w:pStyle w:val="Pro-Tab"/>
              <w:jc w:val="center"/>
            </w:pPr>
            <w:r w:rsidRPr="00DA533D">
              <w:t>0,07</w:t>
            </w:r>
          </w:p>
        </w:tc>
      </w:tr>
      <w:tr w:rsidR="00F122AE" w:rsidRPr="00DA533D" w:rsidTr="0013572A">
        <w:trPr>
          <w:cantSplit w:val="0"/>
          <w:trHeight w:val="692"/>
        </w:trPr>
        <w:tc>
          <w:tcPr>
            <w:tcW w:w="5670" w:type="dxa"/>
            <w:vMerge/>
          </w:tcPr>
          <w:p w:rsidR="00F122AE" w:rsidRPr="00DA533D" w:rsidRDefault="00F122AE" w:rsidP="00A06915">
            <w:pPr>
              <w:pStyle w:val="Pro-Tab"/>
            </w:pPr>
          </w:p>
        </w:tc>
        <w:tc>
          <w:tcPr>
            <w:tcW w:w="2268" w:type="dxa"/>
          </w:tcPr>
          <w:p w:rsidR="00F122AE" w:rsidRPr="00DA533D" w:rsidRDefault="00F122AE" w:rsidP="00A06915">
            <w:pPr>
              <w:pStyle w:val="Pro-Tab"/>
              <w:jc w:val="center"/>
            </w:pPr>
            <w:r w:rsidRPr="00DA533D">
              <w:t>Доктор наук</w:t>
            </w:r>
          </w:p>
        </w:tc>
        <w:tc>
          <w:tcPr>
            <w:tcW w:w="2268" w:type="dxa"/>
          </w:tcPr>
          <w:p w:rsidR="00F122AE" w:rsidRPr="00DA533D" w:rsidRDefault="00F122AE" w:rsidP="00A06915">
            <w:pPr>
              <w:pStyle w:val="Pro-Tab"/>
              <w:jc w:val="center"/>
            </w:pPr>
            <w:r w:rsidRPr="00DA533D">
              <w:t>0,15</w:t>
            </w:r>
          </w:p>
        </w:tc>
      </w:tr>
    </w:tbl>
    <w:p w:rsidR="00A06915" w:rsidRPr="00DA533D" w:rsidRDefault="00A06915" w:rsidP="00A06915">
      <w:pPr>
        <w:pStyle w:val="Pro-Gramma"/>
      </w:pPr>
    </w:p>
    <w:p w:rsidR="005A61F9" w:rsidRPr="00DA533D" w:rsidRDefault="005A61F9" w:rsidP="00A06915">
      <w:pPr>
        <w:pStyle w:val="Pro-Gramma"/>
      </w:pPr>
      <w:r w:rsidRPr="00DA533D">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EE70AE" w:rsidRPr="00DA533D" w:rsidRDefault="00EE70AE" w:rsidP="00A06915">
      <w:pPr>
        <w:pStyle w:val="Pro-Gramma"/>
      </w:pPr>
    </w:p>
    <w:p w:rsidR="005A69F2" w:rsidRPr="00DA533D" w:rsidRDefault="008174F1" w:rsidP="00A06915">
      <w:pPr>
        <w:pStyle w:val="Pro-Gramma"/>
      </w:pPr>
      <w:r>
        <w:t>2.1</w:t>
      </w:r>
      <w:r w:rsidR="00F854C4">
        <w:t>4</w:t>
      </w:r>
      <w:r w:rsidR="00A06915" w:rsidRPr="00DA533D">
        <w:t xml:space="preserve">. </w:t>
      </w:r>
      <w:r w:rsidR="005A69F2" w:rsidRPr="00DA533D">
        <w:t xml:space="preserve">Должностной оклад руководителя учреждения устанавливается уполномоченным органом в трудовом договоре (контракте) в размере не </w:t>
      </w:r>
      <w:r w:rsidR="004D6734" w:rsidRPr="00DA533D">
        <w:t>ниже</w:t>
      </w:r>
      <w:r w:rsidR="005A69F2" w:rsidRPr="00DA533D">
        <w:t xml:space="preserve"> минимального </w:t>
      </w:r>
      <w:r w:rsidR="00EE70AE" w:rsidRPr="00DA533D">
        <w:t xml:space="preserve">уровня </w:t>
      </w:r>
      <w:r w:rsidR="005A69F2" w:rsidRPr="00DA533D">
        <w:t xml:space="preserve">должностного оклада руководителя, определяемого </w:t>
      </w:r>
      <w:r w:rsidR="00EE70AE" w:rsidRPr="00DA533D">
        <w:t>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41772E" w:rsidRPr="00DA533D" w:rsidRDefault="003A3782" w:rsidP="003A3782">
      <w:pPr>
        <w:pStyle w:val="Pro-Gramma"/>
      </w:pPr>
      <w:r>
        <w:t>Установление должностного</w:t>
      </w:r>
      <w:r w:rsidR="0041772E" w:rsidRPr="00DA533D">
        <w:t xml:space="preserve"> оклад</w:t>
      </w:r>
      <w:r>
        <w:t>а</w:t>
      </w:r>
      <w:r w:rsidR="0041772E" w:rsidRPr="00DA533D">
        <w:t xml:space="preserve"> руководител</w:t>
      </w:r>
      <w:r>
        <w:t>ю</w:t>
      </w:r>
      <w:r w:rsidR="0041772E" w:rsidRPr="00DA533D">
        <w:t xml:space="preserve"> учреждени</w:t>
      </w:r>
      <w:r>
        <w:t>я сверх минимального</w:t>
      </w:r>
      <w:r w:rsidR="0041772E" w:rsidRPr="00DA533D">
        <w:t xml:space="preserve"> уровн</w:t>
      </w:r>
      <w:r>
        <w:t>я должностного</w:t>
      </w:r>
      <w:r w:rsidR="0041772E" w:rsidRPr="00DA533D">
        <w:t xml:space="preserve"> оклад</w:t>
      </w:r>
      <w:r>
        <w:t>а</w:t>
      </w:r>
      <w:r w:rsidR="0041772E" w:rsidRPr="00DA533D">
        <w:t xml:space="preserve"> руководител</w:t>
      </w:r>
      <w:r>
        <w:t>я</w:t>
      </w:r>
      <w:r w:rsidR="0041772E" w:rsidRPr="00DA533D">
        <w:t>, осуществляется в порядке, установленном уполномоченным органом.</w:t>
      </w:r>
    </w:p>
    <w:p w:rsidR="00A06915" w:rsidRPr="00DA533D" w:rsidRDefault="00A06915" w:rsidP="00A06915">
      <w:pPr>
        <w:pStyle w:val="Pro-Gramma"/>
      </w:pPr>
    </w:p>
    <w:p w:rsidR="00E02EC7" w:rsidRPr="00DA533D" w:rsidRDefault="008174F1" w:rsidP="00A06915">
      <w:pPr>
        <w:pStyle w:val="Pro-Gramma"/>
      </w:pPr>
      <w:r>
        <w:t>2.1</w:t>
      </w:r>
      <w:r w:rsidR="00F854C4">
        <w:t>5</w:t>
      </w:r>
      <w:r w:rsidR="00A06915" w:rsidRPr="00DA533D">
        <w:t xml:space="preserve">. </w:t>
      </w:r>
      <w:r w:rsidR="002E00C0" w:rsidRPr="00DA533D">
        <w:t>Должностные о</w:t>
      </w:r>
      <w:r w:rsidR="005A69F2" w:rsidRPr="00DA533D">
        <w:t>клады</w:t>
      </w:r>
      <w:r w:rsidR="002E00C0" w:rsidRPr="00DA533D">
        <w:t xml:space="preserve"> по должностям </w:t>
      </w:r>
      <w:r w:rsidR="005A69F2" w:rsidRPr="00DA533D">
        <w:t xml:space="preserve">заместителей руководителя учреждения, главного бухгалтера учреждения устанавливаются </w:t>
      </w:r>
      <w:r w:rsidR="00BD7D3E" w:rsidRPr="00DA533D">
        <w:t xml:space="preserve">учреждением </w:t>
      </w:r>
      <w:r w:rsidR="005A69F2" w:rsidRPr="00DA533D">
        <w:t xml:space="preserve">в размере не </w:t>
      </w:r>
      <w:r w:rsidR="004D6734" w:rsidRPr="00DA533D">
        <w:t>ниже</w:t>
      </w:r>
      <w:r w:rsidR="005A69F2" w:rsidRPr="00DA533D">
        <w:t xml:space="preserve"> минимального </w:t>
      </w:r>
      <w:r w:rsidR="00EE70AE" w:rsidRPr="00DA533D">
        <w:t xml:space="preserve">уровня </w:t>
      </w:r>
      <w:r w:rsidR="005A69F2" w:rsidRPr="00DA533D">
        <w:t>должностного оклада заместителя руководителя, главного бухгалтера учреждения, равного</w:t>
      </w:r>
      <w:r w:rsidR="00E02EC7" w:rsidRPr="00DA533D">
        <w:t>:</w:t>
      </w:r>
    </w:p>
    <w:p w:rsidR="005A69F2" w:rsidRPr="00DA533D" w:rsidRDefault="00E02EC7" w:rsidP="00A06915">
      <w:pPr>
        <w:pStyle w:val="Pro-Gramma"/>
      </w:pPr>
      <w:r w:rsidRPr="00DA533D">
        <w:t>-</w:t>
      </w:r>
      <w:r w:rsidR="005A69F2" w:rsidRPr="00DA533D">
        <w:t xml:space="preserve"> 90% минимального </w:t>
      </w:r>
      <w:r w:rsidR="00EE70AE" w:rsidRPr="00DA533D">
        <w:t xml:space="preserve">уровня </w:t>
      </w:r>
      <w:r w:rsidR="005A69F2" w:rsidRPr="00DA533D">
        <w:t>должностного оклада руководителя учреждения</w:t>
      </w:r>
      <w:r w:rsidRPr="00DA533D">
        <w:t xml:space="preserve"> – для заместителей руководителя учреждения, главного бухгалтера учреждения</w:t>
      </w:r>
      <w:r w:rsidR="005A69F2" w:rsidRPr="00DA533D">
        <w:t>.</w:t>
      </w:r>
    </w:p>
    <w:p w:rsidR="00EE70AE" w:rsidRPr="00DA533D" w:rsidRDefault="00EE70AE" w:rsidP="00A06915">
      <w:pPr>
        <w:pStyle w:val="Pro-Gramma"/>
      </w:pPr>
    </w:p>
    <w:p w:rsidR="005A69F2" w:rsidRPr="00DA533D" w:rsidRDefault="007E07EA" w:rsidP="00A06915">
      <w:pPr>
        <w:pStyle w:val="Pro-Gramma"/>
      </w:pPr>
      <w:r>
        <w:t>2.1</w:t>
      </w:r>
      <w:r w:rsidR="00F854C4">
        <w:t>6</w:t>
      </w:r>
      <w:r w:rsidR="00A06915" w:rsidRPr="00DA533D">
        <w:t xml:space="preserve">. </w:t>
      </w:r>
      <w:r w:rsidR="005A69F2" w:rsidRPr="00DA533D">
        <w:t xml:space="preserve">Величина </w:t>
      </w:r>
      <w:bookmarkStart w:id="3" w:name="_Hlk19892907"/>
      <w:r w:rsidR="005A69F2" w:rsidRPr="00DA533D">
        <w:t xml:space="preserve">СДО определяется как среднее арифметическое минимальных </w:t>
      </w:r>
      <w:r w:rsidR="00E73C8F" w:rsidRPr="00DA533D">
        <w:t xml:space="preserve">уровней </w:t>
      </w:r>
      <w:r w:rsidR="005A69F2" w:rsidRPr="00DA533D">
        <w:t>должностных окладов (окладов, ставок заработной платы) работников</w:t>
      </w:r>
      <w:bookmarkEnd w:id="3"/>
      <w:r w:rsidR="005A69F2" w:rsidRPr="00DA533D">
        <w:t>, относимых к основному персоналу, включенных в штатное расписание</w:t>
      </w:r>
      <w:r w:rsidR="00B17602">
        <w:t xml:space="preserve">, по </w:t>
      </w:r>
      <w:r w:rsidR="00C771C5" w:rsidRPr="00DA533D">
        <w:t xml:space="preserve"> формуле:</w:t>
      </w:r>
    </w:p>
    <w:bookmarkStart w:id="4" w:name="_Hlk19893578"/>
    <w:p w:rsidR="00C771C5" w:rsidRPr="00DA533D" w:rsidRDefault="000A7B8B" w:rsidP="00A06915">
      <w:pPr>
        <w:pStyle w:val="Pro-Gramma"/>
      </w:pPr>
      <m:oMathPara>
        <m:oMath>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8E4369" w:rsidRPr="00DA533D" w:rsidRDefault="008E4369" w:rsidP="00A06915">
      <w:pPr>
        <w:pStyle w:val="Pro-Gramma"/>
      </w:pPr>
      <w:r w:rsidRPr="00DA533D">
        <w:t>где:</w:t>
      </w:r>
    </w:p>
    <w:p w:rsidR="008E4369" w:rsidRPr="00DA533D" w:rsidRDefault="008E4369" w:rsidP="00A06915">
      <w:pPr>
        <w:pStyle w:val="Pro-Gramma"/>
      </w:pPr>
      <w:r w:rsidRPr="00DA533D">
        <w:t>СДО</w:t>
      </w:r>
      <w:r w:rsidR="000F1B3D" w:rsidRPr="00DA533D">
        <w:rPr>
          <w:lang w:val="en-US"/>
        </w:rPr>
        <w:t>j</w:t>
      </w:r>
      <w:r w:rsidRPr="00DA533D">
        <w:t xml:space="preserve"> – СДО в </w:t>
      </w:r>
      <w:r w:rsidR="000F1B3D" w:rsidRPr="00DA533D">
        <w:rPr>
          <w:lang w:val="en-US"/>
        </w:rPr>
        <w:t>j</w:t>
      </w:r>
      <w:r w:rsidRPr="00DA533D">
        <w:t>-м учреждении;</w:t>
      </w:r>
    </w:p>
    <w:p w:rsidR="008E4369" w:rsidRPr="00DA533D" w:rsidRDefault="008E4369" w:rsidP="008E4369">
      <w:pPr>
        <w:pStyle w:val="Pro-Gramma"/>
      </w:pPr>
      <w:r w:rsidRPr="00DA533D">
        <w:t>МДО(оп)</w:t>
      </w:r>
      <w:r w:rsidRPr="00DA533D">
        <w:rPr>
          <w:lang w:val="en-US"/>
        </w:rPr>
        <w:t>ij</w:t>
      </w:r>
      <w:r w:rsidRPr="00DA533D">
        <w:t xml:space="preserve"> - минимальный уровень должностного оклада (оклада, ставки заработной платы) по ПКГ, КУ, должности, не включенной в ПКГ, по </w:t>
      </w:r>
      <w:r w:rsidR="000F1B3D" w:rsidRPr="00DA533D">
        <w:rPr>
          <w:lang w:val="en-US"/>
        </w:rPr>
        <w:t>i</w:t>
      </w:r>
      <w:r w:rsidRPr="00DA533D">
        <w:t xml:space="preserve">-й должности работников </w:t>
      </w:r>
      <w:r w:rsidR="000F1B3D" w:rsidRPr="00DA533D">
        <w:rPr>
          <w:lang w:val="en-US"/>
        </w:rPr>
        <w:t>j</w:t>
      </w:r>
      <w:r w:rsidRPr="00DA533D">
        <w:t>-го учреждения, отнесенной к основному персоналу, определяемый в соответствии с пунктом 2.5 настоящего Положения;</w:t>
      </w:r>
    </w:p>
    <w:p w:rsidR="008E4369" w:rsidRPr="00DA533D" w:rsidRDefault="008E4369" w:rsidP="008E4369">
      <w:pPr>
        <w:pStyle w:val="Pro-Gramma"/>
      </w:pPr>
      <w:r w:rsidRPr="00DA533D">
        <w:t>ШЧ(оп)</w:t>
      </w:r>
      <w:r w:rsidRPr="00DA533D">
        <w:rPr>
          <w:lang w:val="en-US"/>
        </w:rPr>
        <w:t>ij</w:t>
      </w:r>
      <w:r w:rsidRPr="00DA533D">
        <w:t xml:space="preserve"> – штатная численность работников </w:t>
      </w:r>
      <w:r w:rsidR="000F1B3D" w:rsidRPr="00DA533D">
        <w:rPr>
          <w:lang w:val="en-US"/>
        </w:rPr>
        <w:t>j</w:t>
      </w:r>
      <w:r w:rsidRPr="00DA533D">
        <w:t xml:space="preserve">-го учреждения по </w:t>
      </w:r>
      <w:r w:rsidR="000F1B3D" w:rsidRPr="00DA533D">
        <w:rPr>
          <w:lang w:val="en-US"/>
        </w:rPr>
        <w:t>i</w:t>
      </w:r>
      <w:r w:rsidRPr="00DA533D">
        <w:t>-й должности, отнесенной к основному персоналу.</w:t>
      </w:r>
    </w:p>
    <w:bookmarkEnd w:id="4"/>
    <w:p w:rsidR="005A69F2" w:rsidRPr="00DA533D" w:rsidRDefault="00237EF3" w:rsidP="00A06915">
      <w:pPr>
        <w:pStyle w:val="Pro-Gramma"/>
      </w:pPr>
      <w:r>
        <w:t>Перечень</w:t>
      </w:r>
      <w:r w:rsidR="005A69F2" w:rsidRPr="00DA533D">
        <w:t xml:space="preserve"> должностей, относимых к основному персоналу, определя</w:t>
      </w:r>
      <w:r>
        <w:t>е</w:t>
      </w:r>
      <w:r w:rsidR="005A69F2" w:rsidRPr="00DA533D">
        <w:t>тся по видам экономической деятельности согласно соответствующ</w:t>
      </w:r>
      <w:r>
        <w:t>ему</w:t>
      </w:r>
      <w:r w:rsidR="005A69F2" w:rsidRPr="00DA533D">
        <w:t xml:space="preserve"> раздел</w:t>
      </w:r>
      <w:r>
        <w:t>у</w:t>
      </w:r>
      <w:r w:rsidR="005A69F2" w:rsidRPr="00DA533D">
        <w:t xml:space="preserve"> </w:t>
      </w:r>
      <w:r w:rsidR="005A69F2" w:rsidRPr="00700398">
        <w:t>приложени</w:t>
      </w:r>
      <w:r w:rsidR="00F854C4">
        <w:t>я</w:t>
      </w:r>
      <w:r w:rsidR="005A69F2" w:rsidRPr="00700398">
        <w:t xml:space="preserve"> 3 к настоящему</w:t>
      </w:r>
      <w:r w:rsidR="005A69F2" w:rsidRPr="00DA533D">
        <w:t xml:space="preserve"> Положению.</w:t>
      </w:r>
    </w:p>
    <w:p w:rsidR="002C596C" w:rsidRPr="00DA533D" w:rsidRDefault="002C596C" w:rsidP="00A06915">
      <w:pPr>
        <w:pStyle w:val="Pro-Gramma"/>
      </w:pPr>
      <w:r w:rsidRPr="00DA533D">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EE70AE" w:rsidRPr="00DA533D" w:rsidRDefault="00EE70AE" w:rsidP="00A06915">
      <w:pPr>
        <w:pStyle w:val="Pro-Gramma"/>
      </w:pPr>
    </w:p>
    <w:p w:rsidR="005A69F2" w:rsidRPr="00DA533D" w:rsidRDefault="00A06915" w:rsidP="00A06915">
      <w:pPr>
        <w:pStyle w:val="Pro-Gramma"/>
      </w:pPr>
      <w:r w:rsidRPr="00DA533D">
        <w:t>2.1</w:t>
      </w:r>
      <w:r w:rsidR="00F854C4">
        <w:t>7</w:t>
      </w:r>
      <w:r w:rsidRPr="00DA533D">
        <w:t xml:space="preserve">. </w:t>
      </w:r>
      <w:r w:rsidR="005A69F2" w:rsidRPr="00DA533D">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A06915" w:rsidRPr="00DA533D" w:rsidRDefault="00A06915" w:rsidP="00A06915">
      <w:pPr>
        <w:pStyle w:val="Pro-Gramma"/>
      </w:pP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95"/>
      </w:tblGrid>
      <w:tr w:rsidR="005A69F2" w:rsidRPr="00DA533D" w:rsidTr="007E07EA">
        <w:trPr>
          <w:cantSplit w:val="0"/>
          <w:tblHeader/>
        </w:trPr>
        <w:tc>
          <w:tcPr>
            <w:tcW w:w="5103" w:type="dxa"/>
          </w:tcPr>
          <w:p w:rsidR="005A69F2" w:rsidRPr="00DA533D" w:rsidRDefault="005A69F2" w:rsidP="00A06915">
            <w:pPr>
              <w:pStyle w:val="Pro-Tab"/>
              <w:jc w:val="center"/>
            </w:pPr>
            <w:r w:rsidRPr="00DA533D">
              <w:t>Группа по оплате труда руководителей</w:t>
            </w:r>
          </w:p>
        </w:tc>
        <w:tc>
          <w:tcPr>
            <w:tcW w:w="4395" w:type="dxa"/>
          </w:tcPr>
          <w:p w:rsidR="005A69F2" w:rsidRPr="00DA533D" w:rsidRDefault="005A69F2" w:rsidP="00A06915">
            <w:pPr>
              <w:pStyle w:val="Pro-Tab"/>
              <w:jc w:val="center"/>
            </w:pPr>
            <w:r w:rsidRPr="00DA533D">
              <w:t>Коэффициент масштаба управления</w:t>
            </w:r>
          </w:p>
        </w:tc>
      </w:tr>
      <w:tr w:rsidR="005A69F2" w:rsidRPr="00DA533D" w:rsidTr="007E07EA">
        <w:trPr>
          <w:cantSplit w:val="0"/>
        </w:trPr>
        <w:tc>
          <w:tcPr>
            <w:tcW w:w="5103" w:type="dxa"/>
          </w:tcPr>
          <w:p w:rsidR="005A69F2" w:rsidRPr="00DA533D" w:rsidRDefault="005A69F2" w:rsidP="00A06915">
            <w:pPr>
              <w:pStyle w:val="Pro-Tab"/>
              <w:jc w:val="center"/>
            </w:pPr>
            <w:r w:rsidRPr="00DA533D">
              <w:t>I</w:t>
            </w:r>
          </w:p>
        </w:tc>
        <w:tc>
          <w:tcPr>
            <w:tcW w:w="4395" w:type="dxa"/>
          </w:tcPr>
          <w:p w:rsidR="005A69F2" w:rsidRPr="00DA533D" w:rsidRDefault="005A69F2" w:rsidP="00A06915">
            <w:pPr>
              <w:pStyle w:val="Pro-Tab"/>
              <w:jc w:val="center"/>
            </w:pPr>
            <w:r w:rsidRPr="00DA533D">
              <w:t>3,00</w:t>
            </w:r>
          </w:p>
        </w:tc>
      </w:tr>
      <w:tr w:rsidR="005A69F2" w:rsidRPr="00DA533D" w:rsidTr="007E07EA">
        <w:trPr>
          <w:cantSplit w:val="0"/>
        </w:trPr>
        <w:tc>
          <w:tcPr>
            <w:tcW w:w="5103" w:type="dxa"/>
          </w:tcPr>
          <w:p w:rsidR="005A69F2" w:rsidRPr="00DA533D" w:rsidRDefault="005A69F2" w:rsidP="00A06915">
            <w:pPr>
              <w:pStyle w:val="Pro-Tab"/>
              <w:jc w:val="center"/>
            </w:pPr>
            <w:r w:rsidRPr="00DA533D">
              <w:t>II</w:t>
            </w:r>
          </w:p>
        </w:tc>
        <w:tc>
          <w:tcPr>
            <w:tcW w:w="4395" w:type="dxa"/>
          </w:tcPr>
          <w:p w:rsidR="005A69F2" w:rsidRPr="00DA533D" w:rsidRDefault="005A69F2" w:rsidP="00A06915">
            <w:pPr>
              <w:pStyle w:val="Pro-Tab"/>
              <w:jc w:val="center"/>
            </w:pPr>
            <w:r w:rsidRPr="00DA533D">
              <w:t>2,75</w:t>
            </w:r>
          </w:p>
        </w:tc>
      </w:tr>
      <w:tr w:rsidR="005A69F2" w:rsidRPr="00DA533D" w:rsidTr="007E07EA">
        <w:trPr>
          <w:cantSplit w:val="0"/>
        </w:trPr>
        <w:tc>
          <w:tcPr>
            <w:tcW w:w="5103" w:type="dxa"/>
          </w:tcPr>
          <w:p w:rsidR="005A69F2" w:rsidRPr="00DA533D" w:rsidRDefault="005A69F2" w:rsidP="00A06915">
            <w:pPr>
              <w:pStyle w:val="Pro-Tab"/>
              <w:jc w:val="center"/>
            </w:pPr>
            <w:r w:rsidRPr="00DA533D">
              <w:t>III</w:t>
            </w:r>
          </w:p>
        </w:tc>
        <w:tc>
          <w:tcPr>
            <w:tcW w:w="4395" w:type="dxa"/>
          </w:tcPr>
          <w:p w:rsidR="005A69F2" w:rsidRPr="00DA533D" w:rsidRDefault="005A69F2" w:rsidP="00A06915">
            <w:pPr>
              <w:pStyle w:val="Pro-Tab"/>
              <w:jc w:val="center"/>
            </w:pPr>
            <w:r w:rsidRPr="00DA533D">
              <w:t>2,50</w:t>
            </w:r>
          </w:p>
        </w:tc>
      </w:tr>
      <w:tr w:rsidR="005A69F2" w:rsidRPr="00DA533D" w:rsidTr="007E07EA">
        <w:trPr>
          <w:cantSplit w:val="0"/>
        </w:trPr>
        <w:tc>
          <w:tcPr>
            <w:tcW w:w="5103" w:type="dxa"/>
          </w:tcPr>
          <w:p w:rsidR="005A69F2" w:rsidRPr="00DA533D" w:rsidRDefault="005A69F2" w:rsidP="00A06915">
            <w:pPr>
              <w:pStyle w:val="Pro-Tab"/>
              <w:jc w:val="center"/>
            </w:pPr>
            <w:r w:rsidRPr="00DA533D">
              <w:t>IV</w:t>
            </w:r>
          </w:p>
        </w:tc>
        <w:tc>
          <w:tcPr>
            <w:tcW w:w="4395" w:type="dxa"/>
          </w:tcPr>
          <w:p w:rsidR="005A69F2" w:rsidRPr="00DA533D" w:rsidRDefault="005A69F2" w:rsidP="00A06915">
            <w:pPr>
              <w:pStyle w:val="Pro-Tab"/>
              <w:jc w:val="center"/>
            </w:pPr>
            <w:r w:rsidRPr="00DA533D">
              <w:t>2,25</w:t>
            </w:r>
          </w:p>
        </w:tc>
      </w:tr>
      <w:tr w:rsidR="005A69F2" w:rsidRPr="00DA533D" w:rsidTr="007E07EA">
        <w:trPr>
          <w:cantSplit w:val="0"/>
        </w:trPr>
        <w:tc>
          <w:tcPr>
            <w:tcW w:w="5103" w:type="dxa"/>
          </w:tcPr>
          <w:p w:rsidR="005A69F2" w:rsidRPr="00DA533D" w:rsidRDefault="005A69F2" w:rsidP="00A06915">
            <w:pPr>
              <w:pStyle w:val="Pro-Tab"/>
              <w:jc w:val="center"/>
            </w:pPr>
            <w:r w:rsidRPr="00DA533D">
              <w:t>V</w:t>
            </w:r>
          </w:p>
        </w:tc>
        <w:tc>
          <w:tcPr>
            <w:tcW w:w="4395" w:type="dxa"/>
          </w:tcPr>
          <w:p w:rsidR="005A69F2" w:rsidRPr="00DA533D" w:rsidRDefault="005A69F2" w:rsidP="00A06915">
            <w:pPr>
              <w:pStyle w:val="Pro-Tab"/>
              <w:jc w:val="center"/>
            </w:pPr>
            <w:r w:rsidRPr="00DA533D">
              <w:t>2,00</w:t>
            </w:r>
          </w:p>
        </w:tc>
      </w:tr>
      <w:tr w:rsidR="005A69F2" w:rsidRPr="00DA533D" w:rsidTr="007E07EA">
        <w:trPr>
          <w:cantSplit w:val="0"/>
        </w:trPr>
        <w:tc>
          <w:tcPr>
            <w:tcW w:w="5103" w:type="dxa"/>
          </w:tcPr>
          <w:p w:rsidR="005A69F2" w:rsidRPr="00DA533D" w:rsidRDefault="005A69F2" w:rsidP="00A06915">
            <w:pPr>
              <w:pStyle w:val="Pro-Tab"/>
              <w:jc w:val="center"/>
            </w:pPr>
            <w:r w:rsidRPr="00DA533D">
              <w:t>VI</w:t>
            </w:r>
          </w:p>
        </w:tc>
        <w:tc>
          <w:tcPr>
            <w:tcW w:w="4395" w:type="dxa"/>
          </w:tcPr>
          <w:p w:rsidR="005A69F2" w:rsidRPr="00DA533D" w:rsidRDefault="005A69F2" w:rsidP="00A06915">
            <w:pPr>
              <w:pStyle w:val="Pro-Tab"/>
              <w:jc w:val="center"/>
            </w:pPr>
            <w:r w:rsidRPr="00DA533D">
              <w:t>1,75</w:t>
            </w:r>
          </w:p>
        </w:tc>
      </w:tr>
    </w:tbl>
    <w:p w:rsidR="00A06915" w:rsidRPr="00DA533D" w:rsidRDefault="00A06915" w:rsidP="00A06915">
      <w:pPr>
        <w:pStyle w:val="Pro-Gramma"/>
      </w:pPr>
    </w:p>
    <w:p w:rsidR="005A69F2" w:rsidRPr="00DA533D" w:rsidRDefault="00A06915" w:rsidP="00A06915">
      <w:pPr>
        <w:pStyle w:val="Pro-Gramma"/>
      </w:pPr>
      <w:bookmarkStart w:id="5" w:name="_Hlk16781416"/>
      <w:r w:rsidRPr="00DA533D">
        <w:t>2.</w:t>
      </w:r>
      <w:r w:rsidR="00913A76">
        <w:t>1</w:t>
      </w:r>
      <w:r w:rsidR="00F854C4">
        <w:t>8</w:t>
      </w:r>
      <w:r w:rsidRPr="00DA533D">
        <w:t xml:space="preserve">. </w:t>
      </w:r>
      <w:r w:rsidR="005A69F2" w:rsidRPr="00DA533D">
        <w:t xml:space="preserve">Порядок отнесения учреждений к группе по оплате труда руководителей в зависимости от объемных показателей деятельности устанавливается по видам </w:t>
      </w:r>
      <w:r w:rsidR="005A69F2" w:rsidRPr="00B40727">
        <w:t xml:space="preserve">экономической </w:t>
      </w:r>
      <w:r w:rsidR="005A69F2" w:rsidRPr="00913A76">
        <w:t>деят</w:t>
      </w:r>
      <w:r w:rsidR="00237EF3">
        <w:t>ельности согласно соответствующему разделу</w:t>
      </w:r>
      <w:r w:rsidR="005A69F2" w:rsidRPr="00913A76">
        <w:t xml:space="preserve"> приложени</w:t>
      </w:r>
      <w:r w:rsidR="00F854C4">
        <w:t>я</w:t>
      </w:r>
      <w:r w:rsidR="005A69F2" w:rsidRPr="00913A76">
        <w:t xml:space="preserve"> 3 к настоящему Положению</w:t>
      </w:r>
      <w:r w:rsidR="005A69F2" w:rsidRPr="00DA533D">
        <w:t>.</w:t>
      </w:r>
    </w:p>
    <w:bookmarkEnd w:id="5"/>
    <w:p w:rsidR="00EE70AE" w:rsidRPr="00DA533D" w:rsidRDefault="00EE70AE" w:rsidP="00A06915">
      <w:pPr>
        <w:pStyle w:val="Pro-Gramma"/>
      </w:pPr>
    </w:p>
    <w:p w:rsidR="005A69F2" w:rsidRPr="00DA533D" w:rsidRDefault="003A3782" w:rsidP="00A06915">
      <w:pPr>
        <w:pStyle w:val="Pro-Gramma"/>
      </w:pPr>
      <w:r>
        <w:t>2.19</w:t>
      </w:r>
      <w:r w:rsidR="00A06915" w:rsidRPr="00DA533D">
        <w:t xml:space="preserve">. </w:t>
      </w:r>
      <w:r w:rsidR="005A69F2" w:rsidRPr="00DA533D">
        <w:t>К должностным окладам руководител</w:t>
      </w:r>
      <w:r w:rsidR="00237EF3">
        <w:t>я</w:t>
      </w:r>
      <w:r w:rsidR="005A69F2" w:rsidRPr="00DA533D">
        <w:t>, з</w:t>
      </w:r>
      <w:r>
        <w:t>аместителей руководителя, главного</w:t>
      </w:r>
      <w:r w:rsidR="005A69F2" w:rsidRPr="00DA533D">
        <w:t xml:space="preserve"> бухгалтер</w:t>
      </w:r>
      <w:r>
        <w:t>а</w:t>
      </w:r>
      <w:r w:rsidR="005A69F2" w:rsidRPr="00DA533D">
        <w:t xml:space="preserve"> учреждени</w:t>
      </w:r>
      <w:r>
        <w:t>я</w:t>
      </w:r>
      <w:r w:rsidR="005A69F2" w:rsidRPr="00DA533D">
        <w:t xml:space="preserve"> применяется повышающий коэффициент специфики территории, определяе</w:t>
      </w:r>
      <w:r w:rsidR="00913A76">
        <w:t>мый в соответствии с пунктом 2.</w:t>
      </w:r>
      <w:r w:rsidR="00237EF3">
        <w:t>9</w:t>
      </w:r>
      <w:r w:rsidR="005A69F2" w:rsidRPr="00DA533D">
        <w:t xml:space="preserve"> настоящего Положения.</w:t>
      </w:r>
    </w:p>
    <w:p w:rsidR="002E00C0" w:rsidRPr="00DA533D" w:rsidRDefault="002E00C0" w:rsidP="002E00C0">
      <w:pPr>
        <w:pStyle w:val="Pro-Gramma"/>
      </w:pPr>
      <w:r w:rsidRPr="00DA533D">
        <w:t>Размер выплат руководителю, заместителям руководителя, главному бухгалтеру учреждения по повышающему коэффициенту специфики территории определяется по формуле:</w:t>
      </w:r>
    </w:p>
    <w:p w:rsidR="002E00C0" w:rsidRPr="00DA533D" w:rsidRDefault="002E00C0" w:rsidP="002E00C0">
      <w:pPr>
        <w:pStyle w:val="Pro-Gramma"/>
      </w:pPr>
    </w:p>
    <w:p w:rsidR="002E00C0" w:rsidRPr="00DA533D" w:rsidRDefault="000A7B8B" w:rsidP="002E00C0">
      <w:pPr>
        <w:pStyle w:val="Pro-Gramma"/>
        <w:ind w:left="709" w:firstLine="0"/>
        <w:rPr>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Pr>
                <m:t>ВКР</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KТ</m:t>
              </m:r>
            </m:e>
            <m:sub>
              <m:r>
                <m:rPr>
                  <m:sty m:val="p"/>
                </m:rPr>
                <w:rPr>
                  <w:rFonts w:ascii="Cambria Math" w:hAnsi="Cambria Math"/>
                  <w:sz w:val="32"/>
                  <w:szCs w:val="32"/>
                  <w:lang w:val="en-US"/>
                </w:rPr>
                <m:t>i</m:t>
              </m:r>
            </m:sub>
          </m:sSub>
          <m:r>
            <m:rPr>
              <m:sty m:val="p"/>
            </m:rPr>
            <w:rPr>
              <w:rFonts w:ascii="Cambria Math" w:hAnsi="Cambria Math"/>
              <w:sz w:val="32"/>
              <w:szCs w:val="32"/>
            </w:rPr>
            <m:t>-1) ,</m:t>
          </m:r>
        </m:oMath>
      </m:oMathPara>
    </w:p>
    <w:p w:rsidR="002E00C0" w:rsidRPr="00DA533D" w:rsidRDefault="002E00C0" w:rsidP="002E00C0">
      <w:pPr>
        <w:pStyle w:val="Pro-Gramma"/>
      </w:pPr>
    </w:p>
    <w:p w:rsidR="002E00C0" w:rsidRPr="00DA533D" w:rsidRDefault="002E00C0" w:rsidP="002E00C0">
      <w:pPr>
        <w:pStyle w:val="Pro-Gramma"/>
      </w:pPr>
      <w:r w:rsidRPr="00DA533D">
        <w:t>где:</w:t>
      </w:r>
    </w:p>
    <w:p w:rsidR="002E00C0" w:rsidRPr="00DA533D" w:rsidRDefault="002E00C0" w:rsidP="002E00C0">
      <w:pPr>
        <w:pStyle w:val="Pro-Gramma"/>
      </w:pPr>
      <w:r w:rsidRPr="00DA533D">
        <w:t>ДО</w:t>
      </w:r>
      <w:r w:rsidRPr="00DA533D">
        <w:rPr>
          <w:lang w:val="en-US"/>
        </w:rPr>
        <w:t>i</w:t>
      </w:r>
      <w:r w:rsidRPr="00DA533D">
        <w:t xml:space="preserve"> – должностной оклад (оклад) для </w:t>
      </w:r>
      <w:r w:rsidRPr="00DA533D">
        <w:rPr>
          <w:lang w:val="en-US"/>
        </w:rPr>
        <w:t>i</w:t>
      </w:r>
      <w:r w:rsidRPr="00DA533D">
        <w:t>-го руководителя, заместител</w:t>
      </w:r>
      <w:r w:rsidR="003A3782">
        <w:t>ей</w:t>
      </w:r>
      <w:r w:rsidRPr="00DA533D">
        <w:t xml:space="preserve"> руководителя, главного бухгалтера учреждения;</w:t>
      </w:r>
    </w:p>
    <w:p w:rsidR="002E00C0" w:rsidRPr="00DA533D" w:rsidRDefault="002E00C0" w:rsidP="002E00C0">
      <w:pPr>
        <w:pStyle w:val="Pro-Gramma"/>
      </w:pPr>
      <w:r w:rsidRPr="00DA533D">
        <w:t>К</w:t>
      </w:r>
      <w:r w:rsidR="00A00832" w:rsidRPr="00DA533D">
        <w:t>Т</w:t>
      </w:r>
      <w:r w:rsidRPr="00DA533D">
        <w:rPr>
          <w:lang w:val="en-US"/>
        </w:rPr>
        <w:t>i</w:t>
      </w:r>
      <w:r w:rsidRPr="00DA533D">
        <w:t xml:space="preserve"> – повышающий коэффициент специфики территории для </w:t>
      </w:r>
      <w:r w:rsidRPr="00DA533D">
        <w:rPr>
          <w:lang w:val="en-US"/>
        </w:rPr>
        <w:t>i</w:t>
      </w:r>
      <w:r w:rsidRPr="00DA533D">
        <w:t>-го руководителя, заместителя руководителя, главного бухгалтера учреждения.</w:t>
      </w:r>
    </w:p>
    <w:p w:rsidR="002E00C0" w:rsidRPr="00DA533D" w:rsidRDefault="002E00C0" w:rsidP="002E00C0">
      <w:pPr>
        <w:pStyle w:val="Pro-Gramma"/>
      </w:pPr>
      <w:r w:rsidRPr="00DA533D">
        <w:t>Применение повышающего коэффициента специфики территории к должностному окладу руководителя, заместител</w:t>
      </w:r>
      <w:r w:rsidR="003A3782">
        <w:t>ей</w:t>
      </w:r>
      <w:r w:rsidRPr="00DA533D">
        <w:t xml:space="preserve"> руководителя, главного бухгалтера учреждения не образует новый должностной оклад</w:t>
      </w:r>
      <w:r w:rsidR="000E2493" w:rsidRPr="00DA533D">
        <w:t xml:space="preserve"> руководителя, заместителя руководителя, главного бухгалтера учреждения</w:t>
      </w:r>
      <w:r w:rsidRPr="00DA533D">
        <w:t>.</w:t>
      </w:r>
    </w:p>
    <w:p w:rsidR="008369E8" w:rsidRPr="00DA533D" w:rsidRDefault="008369E8" w:rsidP="00A06915">
      <w:pPr>
        <w:pStyle w:val="Pro-Gramma"/>
      </w:pPr>
    </w:p>
    <w:p w:rsidR="00E21C6E" w:rsidRPr="003136FA" w:rsidRDefault="0010256B" w:rsidP="00EF2A23">
      <w:pPr>
        <w:pStyle w:val="3"/>
        <w:keepNext/>
        <w:jc w:val="center"/>
        <w:rPr>
          <w:b/>
        </w:rPr>
      </w:pPr>
      <w:r w:rsidRPr="003136FA">
        <w:rPr>
          <w:b/>
        </w:rPr>
        <w:t>3</w:t>
      </w:r>
      <w:r w:rsidR="00F122AE" w:rsidRPr="003136FA">
        <w:rPr>
          <w:b/>
        </w:rPr>
        <w:t>.</w:t>
      </w:r>
      <w:r w:rsidR="00262234" w:rsidRPr="003136FA">
        <w:rPr>
          <w:b/>
        </w:rPr>
        <w:t xml:space="preserve"> </w:t>
      </w:r>
      <w:r w:rsidR="00F122AE" w:rsidRPr="003136FA">
        <w:rPr>
          <w:b/>
        </w:rPr>
        <w:t>Размеры и порядок установления компенсационных выплат</w:t>
      </w:r>
    </w:p>
    <w:p w:rsidR="00262234" w:rsidRPr="00DA533D" w:rsidRDefault="00262234" w:rsidP="004F3A5A">
      <w:pPr>
        <w:pStyle w:val="Pro-Gramma"/>
        <w:keepNext/>
      </w:pPr>
    </w:p>
    <w:p w:rsidR="00870B97" w:rsidRPr="00DA533D" w:rsidRDefault="0010256B" w:rsidP="008369E8">
      <w:pPr>
        <w:pStyle w:val="Pro-Gramma"/>
      </w:pPr>
      <w:r w:rsidRPr="00DA533D">
        <w:t>3</w:t>
      </w:r>
      <w:r w:rsidR="008369E8" w:rsidRPr="00DA533D">
        <w:t xml:space="preserve">.1. </w:t>
      </w:r>
      <w:r w:rsidR="00E925E3" w:rsidRPr="00DA533D">
        <w:t>Размеры повышения</w:t>
      </w:r>
      <w:r w:rsidR="003D597B" w:rsidRPr="00DA533D">
        <w:t xml:space="preserve"> оплаты труда</w:t>
      </w:r>
      <w:r w:rsidR="00870B97" w:rsidRPr="00DA533D">
        <w:t xml:space="preserve"> </w:t>
      </w:r>
      <w:r w:rsidR="00D7516B" w:rsidRPr="00DA533D">
        <w:t>работникам</w:t>
      </w:r>
      <w:r w:rsidR="00870B97" w:rsidRPr="00DA533D">
        <w:t xml:space="preserve">, </w:t>
      </w:r>
      <w:r w:rsidR="00D7516B" w:rsidRPr="00DA533D">
        <w:t>занятым</w:t>
      </w:r>
      <w:r w:rsidR="00870B97" w:rsidRPr="00DA533D">
        <w:t xml:space="preserve"> на работах с вредными и (или) опасными условиями труда</w:t>
      </w:r>
      <w:r w:rsidR="00D7516B" w:rsidRPr="00DA533D">
        <w:t>,</w:t>
      </w:r>
      <w:r w:rsidR="00870B97" w:rsidRPr="00DA533D">
        <w:t xml:space="preserve"> </w:t>
      </w:r>
      <w:r w:rsidR="00E925E3" w:rsidRPr="00DA533D">
        <w:t>определяются</w:t>
      </w:r>
      <w:r w:rsidR="003D597B" w:rsidRPr="00DA533D">
        <w:t xml:space="preserve"> </w:t>
      </w:r>
      <w:r w:rsidR="00870B97" w:rsidRPr="00DA533D">
        <w:t>по результатам проведенной в установленном порядке специальной оценки условий труда.</w:t>
      </w:r>
    </w:p>
    <w:p w:rsidR="00870B97" w:rsidRPr="00DA533D" w:rsidRDefault="00870B97" w:rsidP="00A06915">
      <w:pPr>
        <w:pStyle w:val="Pro-Gramma"/>
      </w:pPr>
      <w:r w:rsidRPr="00DA533D">
        <w:t>Если по итогам специальной оценки условий труда рабочее место признается безопасным, повышение оплаты труда не производится.</w:t>
      </w:r>
    </w:p>
    <w:p w:rsidR="00262234" w:rsidRPr="00DA533D" w:rsidRDefault="00262234" w:rsidP="008369E8">
      <w:pPr>
        <w:pStyle w:val="Pro-Gramma"/>
      </w:pPr>
    </w:p>
    <w:p w:rsidR="00D7516B" w:rsidRPr="00DA533D" w:rsidRDefault="0010256B" w:rsidP="008369E8">
      <w:pPr>
        <w:pStyle w:val="Pro-Gramma"/>
      </w:pPr>
      <w:r w:rsidRPr="00DA533D">
        <w:t>3</w:t>
      </w:r>
      <w:r w:rsidR="006177F2" w:rsidRPr="00DA533D">
        <w:t>.</w:t>
      </w:r>
      <w:r w:rsidR="005D5EC3">
        <w:t>2</w:t>
      </w:r>
      <w:r w:rsidR="003D597B" w:rsidRPr="00DA533D">
        <w:t>.</w:t>
      </w:r>
      <w:r w:rsidR="008369E8" w:rsidRPr="00DA533D">
        <w:t xml:space="preserve"> </w:t>
      </w:r>
      <w:r w:rsidR="00237EF3">
        <w:t xml:space="preserve">Работникам учреждения </w:t>
      </w:r>
      <w:r w:rsidR="00D7516B" w:rsidRPr="00DA533D">
        <w:t>рекомендуется</w:t>
      </w:r>
      <w:r w:rsidR="004A314F">
        <w:t xml:space="preserve"> </w:t>
      </w:r>
      <w:r w:rsidR="004A314F" w:rsidRPr="00DA533D">
        <w:t>устанавливать</w:t>
      </w:r>
      <w:r w:rsidR="004A314F">
        <w:t>, если иное не предусмотрено законодательством Российской Федерации,</w:t>
      </w:r>
      <w:r w:rsidR="00D7516B" w:rsidRPr="00DA533D">
        <w:t xml:space="preserve"> размеры повышений за работу с вредными и (или) опасными </w:t>
      </w:r>
      <w:r w:rsidR="005A69F2" w:rsidRPr="00DA533D">
        <w:t>условиями труда</w:t>
      </w:r>
      <w:r w:rsidR="00D7516B" w:rsidRPr="00DA533D">
        <w:t xml:space="preserve"> в следующих размерах:</w:t>
      </w:r>
    </w:p>
    <w:p w:rsidR="008369E8" w:rsidRPr="00DA533D" w:rsidRDefault="008369E8" w:rsidP="008369E8">
      <w:pPr>
        <w:pStyle w:val="Pro-Gramma"/>
      </w:pP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95"/>
      </w:tblGrid>
      <w:tr w:rsidR="00D7516B" w:rsidRPr="00DA533D" w:rsidTr="002C16E9">
        <w:trPr>
          <w:cantSplit w:val="0"/>
          <w:tblHeader/>
        </w:trPr>
        <w:tc>
          <w:tcPr>
            <w:tcW w:w="5103" w:type="dxa"/>
          </w:tcPr>
          <w:p w:rsidR="00D7516B" w:rsidRPr="00DA533D" w:rsidRDefault="00D7516B" w:rsidP="008369E8">
            <w:pPr>
              <w:pStyle w:val="Pro-Tab"/>
              <w:jc w:val="center"/>
            </w:pPr>
            <w:r w:rsidRPr="00DA533D">
              <w:t>Степень вредности условий труда</w:t>
            </w:r>
          </w:p>
        </w:tc>
        <w:tc>
          <w:tcPr>
            <w:tcW w:w="4395" w:type="dxa"/>
          </w:tcPr>
          <w:p w:rsidR="00D7516B" w:rsidRPr="00DA533D" w:rsidRDefault="00D7516B" w:rsidP="008369E8">
            <w:pPr>
              <w:pStyle w:val="Pro-Tab"/>
              <w:jc w:val="center"/>
            </w:pPr>
            <w:r w:rsidRPr="00DA533D">
              <w:t xml:space="preserve">Надбавка, % от </w:t>
            </w:r>
            <w:r w:rsidR="0010256B" w:rsidRPr="00DA533D">
              <w:t xml:space="preserve">должностного оклада (оклада, </w:t>
            </w:r>
            <w:r w:rsidR="00D9181E" w:rsidRPr="00DA533D">
              <w:t>выплат по ставке заработной платы</w:t>
            </w:r>
            <w:r w:rsidR="0010256B" w:rsidRPr="00DA533D">
              <w:t>)</w:t>
            </w:r>
          </w:p>
        </w:tc>
      </w:tr>
      <w:tr w:rsidR="00D7516B" w:rsidRPr="00DA533D" w:rsidTr="002C16E9">
        <w:trPr>
          <w:cantSplit w:val="0"/>
        </w:trPr>
        <w:tc>
          <w:tcPr>
            <w:tcW w:w="5103" w:type="dxa"/>
          </w:tcPr>
          <w:p w:rsidR="00D7516B" w:rsidRPr="00DA533D" w:rsidRDefault="00D7516B" w:rsidP="008369E8">
            <w:pPr>
              <w:pStyle w:val="Pro-Tab"/>
            </w:pPr>
            <w:r w:rsidRPr="00DA533D">
              <w:t>3 класс, подкласс 3.1</w:t>
            </w:r>
          </w:p>
        </w:tc>
        <w:tc>
          <w:tcPr>
            <w:tcW w:w="4395" w:type="dxa"/>
          </w:tcPr>
          <w:p w:rsidR="00D7516B" w:rsidRPr="00DA533D" w:rsidRDefault="00D7516B" w:rsidP="008369E8">
            <w:pPr>
              <w:pStyle w:val="Pro-Tab"/>
              <w:jc w:val="center"/>
            </w:pPr>
            <w:r w:rsidRPr="00DA533D">
              <w:t>4</w:t>
            </w:r>
          </w:p>
        </w:tc>
      </w:tr>
      <w:tr w:rsidR="00D7516B" w:rsidRPr="00DA533D" w:rsidTr="002C16E9">
        <w:trPr>
          <w:cantSplit w:val="0"/>
        </w:trPr>
        <w:tc>
          <w:tcPr>
            <w:tcW w:w="5103" w:type="dxa"/>
          </w:tcPr>
          <w:p w:rsidR="00D7516B" w:rsidRPr="00DA533D" w:rsidRDefault="00D7516B" w:rsidP="008369E8">
            <w:pPr>
              <w:pStyle w:val="Pro-Tab"/>
            </w:pPr>
            <w:r w:rsidRPr="00DA533D">
              <w:t>3 класс, подкласс 3.2</w:t>
            </w:r>
          </w:p>
        </w:tc>
        <w:tc>
          <w:tcPr>
            <w:tcW w:w="4395" w:type="dxa"/>
          </w:tcPr>
          <w:p w:rsidR="00D7516B" w:rsidRPr="00DA533D" w:rsidRDefault="00D7516B" w:rsidP="008369E8">
            <w:pPr>
              <w:pStyle w:val="Pro-Tab"/>
              <w:jc w:val="center"/>
            </w:pPr>
            <w:r w:rsidRPr="00DA533D">
              <w:t>8</w:t>
            </w:r>
          </w:p>
        </w:tc>
      </w:tr>
      <w:tr w:rsidR="00D7516B" w:rsidRPr="00DA533D" w:rsidTr="002C16E9">
        <w:trPr>
          <w:cantSplit w:val="0"/>
        </w:trPr>
        <w:tc>
          <w:tcPr>
            <w:tcW w:w="5103" w:type="dxa"/>
          </w:tcPr>
          <w:p w:rsidR="00D7516B" w:rsidRPr="00DA533D" w:rsidRDefault="00D7516B" w:rsidP="008369E8">
            <w:pPr>
              <w:pStyle w:val="Pro-Tab"/>
            </w:pPr>
            <w:r w:rsidRPr="00DA533D">
              <w:t>3 класс, подкласс 3.3</w:t>
            </w:r>
          </w:p>
        </w:tc>
        <w:tc>
          <w:tcPr>
            <w:tcW w:w="4395" w:type="dxa"/>
          </w:tcPr>
          <w:p w:rsidR="00D7516B" w:rsidRPr="00DA533D" w:rsidRDefault="00D7516B" w:rsidP="008369E8">
            <w:pPr>
              <w:pStyle w:val="Pro-Tab"/>
              <w:jc w:val="center"/>
            </w:pPr>
            <w:r w:rsidRPr="00DA533D">
              <w:t>12</w:t>
            </w:r>
          </w:p>
        </w:tc>
      </w:tr>
      <w:tr w:rsidR="00D7516B" w:rsidRPr="00DA533D" w:rsidTr="002C16E9">
        <w:trPr>
          <w:cantSplit w:val="0"/>
        </w:trPr>
        <w:tc>
          <w:tcPr>
            <w:tcW w:w="5103" w:type="dxa"/>
          </w:tcPr>
          <w:p w:rsidR="00D7516B" w:rsidRPr="00DA533D" w:rsidRDefault="00D7516B" w:rsidP="008369E8">
            <w:pPr>
              <w:pStyle w:val="Pro-Tab"/>
            </w:pPr>
            <w:r w:rsidRPr="00DA533D">
              <w:t>3 класс, подкласс 3.4</w:t>
            </w:r>
          </w:p>
        </w:tc>
        <w:tc>
          <w:tcPr>
            <w:tcW w:w="4395" w:type="dxa"/>
          </w:tcPr>
          <w:p w:rsidR="00D7516B" w:rsidRPr="00DA533D" w:rsidRDefault="00D7516B" w:rsidP="008369E8">
            <w:pPr>
              <w:pStyle w:val="Pro-Tab"/>
              <w:jc w:val="center"/>
            </w:pPr>
            <w:r w:rsidRPr="00DA533D">
              <w:t>16</w:t>
            </w:r>
          </w:p>
        </w:tc>
      </w:tr>
      <w:tr w:rsidR="00D7516B" w:rsidRPr="00DA533D" w:rsidTr="002C16E9">
        <w:trPr>
          <w:cantSplit w:val="0"/>
        </w:trPr>
        <w:tc>
          <w:tcPr>
            <w:tcW w:w="5103" w:type="dxa"/>
          </w:tcPr>
          <w:p w:rsidR="00D7516B" w:rsidRPr="00DA533D" w:rsidRDefault="00D7516B" w:rsidP="008369E8">
            <w:pPr>
              <w:pStyle w:val="Pro-Tab"/>
            </w:pPr>
            <w:r w:rsidRPr="00DA533D">
              <w:t>4 класс</w:t>
            </w:r>
          </w:p>
        </w:tc>
        <w:tc>
          <w:tcPr>
            <w:tcW w:w="4395" w:type="dxa"/>
          </w:tcPr>
          <w:p w:rsidR="00D7516B" w:rsidRPr="00DA533D" w:rsidRDefault="002E00C0" w:rsidP="008369E8">
            <w:pPr>
              <w:pStyle w:val="Pro-Tab"/>
              <w:jc w:val="center"/>
            </w:pPr>
            <w:r w:rsidRPr="00DA533D">
              <w:t>24</w:t>
            </w:r>
          </w:p>
        </w:tc>
      </w:tr>
    </w:tbl>
    <w:p w:rsidR="00CA36FD" w:rsidRPr="00DA533D" w:rsidRDefault="00CA36FD" w:rsidP="008369E8">
      <w:pPr>
        <w:pStyle w:val="Pro-Gramma"/>
      </w:pPr>
    </w:p>
    <w:p w:rsidR="0042205A" w:rsidRDefault="0010256B" w:rsidP="00A06915">
      <w:pPr>
        <w:pStyle w:val="Pro-Gramma"/>
      </w:pPr>
      <w:r w:rsidRPr="00DA533D">
        <w:t>3</w:t>
      </w:r>
      <w:r w:rsidR="00683B78" w:rsidRPr="00DA533D">
        <w:t>.</w:t>
      </w:r>
      <w:r w:rsidR="005D5EC3">
        <w:t>3</w:t>
      </w:r>
      <w:r w:rsidR="00870B97" w:rsidRPr="00DA533D">
        <w:t>.</w:t>
      </w:r>
      <w:r w:rsidR="00CA36FD" w:rsidRPr="00DA533D">
        <w:t xml:space="preserve"> </w:t>
      </w:r>
      <w:r w:rsidR="0042205A" w:rsidRPr="00191DD5">
        <w:t xml:space="preserve">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w:t>
      </w:r>
    </w:p>
    <w:p w:rsidR="00501064" w:rsidRPr="00DA533D" w:rsidRDefault="00501064" w:rsidP="00A06915">
      <w:pPr>
        <w:pStyle w:val="Pro-Gramma"/>
      </w:pPr>
      <w:r w:rsidRPr="00DA533D">
        <w:t>При осуществлении компенсационных выплат за работу в выходные и нерабочие праздничные дни учитыва</w:t>
      </w:r>
      <w:r w:rsidR="00EE4CCF" w:rsidRPr="00DA533D">
        <w:t>ю</w:t>
      </w:r>
      <w:r w:rsidRPr="00DA533D">
        <w:t xml:space="preserve">тся </w:t>
      </w:r>
      <w:r w:rsidR="00EE4CCF" w:rsidRPr="00DA533D">
        <w:t>должностные оклады (оклады</w:t>
      </w:r>
      <w:r w:rsidR="00D06C23" w:rsidRPr="00DA533D">
        <w:t>)</w:t>
      </w:r>
      <w:r w:rsidR="00EE4CCF" w:rsidRPr="00DA533D">
        <w:t xml:space="preserve">, </w:t>
      </w:r>
      <w:r w:rsidR="00984401" w:rsidRPr="00DA533D">
        <w:t xml:space="preserve">выплаты по </w:t>
      </w:r>
      <w:r w:rsidR="00EE4CCF" w:rsidRPr="00DA533D">
        <w:t>ставк</w:t>
      </w:r>
      <w:r w:rsidR="00984401" w:rsidRPr="00DA533D">
        <w:t>е</w:t>
      </w:r>
      <w:r w:rsidR="00EE4CCF" w:rsidRPr="00DA533D">
        <w:t xml:space="preserve"> заработной платы)</w:t>
      </w:r>
      <w:r w:rsidRPr="00DA533D">
        <w:t>,</w:t>
      </w:r>
      <w:r w:rsidR="00EE4CCF" w:rsidRPr="00DA533D">
        <w:t xml:space="preserve"> повышающие коэффициенты к должностным окладам (окладам, ставка</w:t>
      </w:r>
      <w:r w:rsidR="00984401" w:rsidRPr="00DA533D">
        <w:t>м</w:t>
      </w:r>
      <w:r w:rsidR="00EE4CCF" w:rsidRPr="00DA533D">
        <w:t xml:space="preserve"> заработной платы), иные </w:t>
      </w:r>
      <w:r w:rsidRPr="00DA533D">
        <w:t>компенсационные и стимулирующие выплаты.</w:t>
      </w:r>
    </w:p>
    <w:p w:rsidR="00401530" w:rsidRPr="00DA533D" w:rsidRDefault="00401530" w:rsidP="00A06915">
      <w:pPr>
        <w:pStyle w:val="Pro-Gramma"/>
      </w:pPr>
    </w:p>
    <w:p w:rsidR="00D06C23" w:rsidRPr="00DA533D" w:rsidRDefault="00272209" w:rsidP="00D06C23">
      <w:pPr>
        <w:pStyle w:val="Pro-Gramma"/>
      </w:pPr>
      <w:r w:rsidRPr="00DA533D">
        <w:t>3.</w:t>
      </w:r>
      <w:r w:rsidR="00C32FB9">
        <w:t>5</w:t>
      </w:r>
      <w:r w:rsidR="00D06C23" w:rsidRPr="00DA533D">
        <w:t>. Работа в ночное время оплачивается в повышенном размере:</w:t>
      </w:r>
    </w:p>
    <w:p w:rsidR="00262234" w:rsidRPr="00DA533D" w:rsidRDefault="00D06C23" w:rsidP="00D06C23">
      <w:pPr>
        <w:pStyle w:val="Pro-Gramma"/>
      </w:pPr>
      <w:r w:rsidRPr="00DA533D">
        <w:t>- 20 процентов должностного оклада (оклада, ставки заработной платы), рассчитанного за час работы.</w:t>
      </w:r>
    </w:p>
    <w:p w:rsidR="00CA36FD" w:rsidRPr="00DA533D" w:rsidRDefault="00CA36FD" w:rsidP="008369E8">
      <w:pPr>
        <w:pStyle w:val="Pro-Gramma"/>
        <w:spacing w:before="60"/>
      </w:pPr>
    </w:p>
    <w:p w:rsidR="00DE1E9C" w:rsidRPr="003136FA" w:rsidRDefault="007C34F6" w:rsidP="00EF2A23">
      <w:pPr>
        <w:pStyle w:val="3"/>
        <w:jc w:val="center"/>
        <w:rPr>
          <w:b/>
        </w:rPr>
      </w:pPr>
      <w:r w:rsidRPr="003136FA">
        <w:rPr>
          <w:b/>
        </w:rPr>
        <w:t>4</w:t>
      </w:r>
      <w:r w:rsidR="00DE1E9C" w:rsidRPr="003136FA">
        <w:rPr>
          <w:b/>
        </w:rPr>
        <w:t>.</w:t>
      </w:r>
      <w:r w:rsidR="00262234" w:rsidRPr="003136FA">
        <w:rPr>
          <w:b/>
        </w:rPr>
        <w:t xml:space="preserve"> </w:t>
      </w:r>
      <w:r w:rsidR="00DE1E9C" w:rsidRPr="003136FA">
        <w:rPr>
          <w:b/>
        </w:rPr>
        <w:t>Виды и порядок установления стимулирующих выплат</w:t>
      </w:r>
    </w:p>
    <w:p w:rsidR="00262234" w:rsidRPr="00DA533D" w:rsidRDefault="00262234" w:rsidP="008369E8">
      <w:pPr>
        <w:pStyle w:val="Pro-Gramma"/>
        <w:spacing w:before="60"/>
      </w:pPr>
    </w:p>
    <w:p w:rsidR="00EF2A23" w:rsidRDefault="00EF2A23" w:rsidP="008369E8">
      <w:pPr>
        <w:pStyle w:val="Pro-Gramma"/>
        <w:spacing w:before="60"/>
      </w:pPr>
      <w:r w:rsidRPr="00191DD5">
        <w:t>4.1. Стимулирующие выплаты работникам учреждени</w:t>
      </w:r>
      <w:r w:rsidR="00C32FB9">
        <w:t>я</w:t>
      </w:r>
      <w:r w:rsidRPr="00191DD5">
        <w:t xml:space="preserve">, устанавливаются из следующего перечня выплат: </w:t>
      </w:r>
    </w:p>
    <w:p w:rsidR="00A82B10" w:rsidRPr="00DA533D" w:rsidRDefault="00606CC1" w:rsidP="008369E8">
      <w:pPr>
        <w:pStyle w:val="Pro-Gramma"/>
        <w:spacing w:before="60"/>
      </w:pPr>
      <w:r w:rsidRPr="00DA533D">
        <w:t>а)</w:t>
      </w:r>
      <w:r w:rsidR="00CA36FD" w:rsidRPr="00DA533D">
        <w:t xml:space="preserve"> </w:t>
      </w:r>
      <w:r w:rsidR="00A82B10" w:rsidRPr="00DA533D">
        <w:t>премиальные выплаты по итогам работы;</w:t>
      </w:r>
    </w:p>
    <w:p w:rsidR="00A82B10" w:rsidRPr="00DA533D" w:rsidRDefault="00606CC1" w:rsidP="008369E8">
      <w:pPr>
        <w:pStyle w:val="Pro-Gramma"/>
        <w:spacing w:before="60"/>
      </w:pPr>
      <w:r w:rsidRPr="00DA533D">
        <w:t>б)</w:t>
      </w:r>
      <w:r w:rsidR="00CA36FD" w:rsidRPr="00DA533D">
        <w:t xml:space="preserve"> </w:t>
      </w:r>
      <w:r w:rsidR="00A82B10" w:rsidRPr="00DA533D">
        <w:t>стимулирующая надбавка по итогам работы;</w:t>
      </w:r>
    </w:p>
    <w:p w:rsidR="00A82B10" w:rsidRPr="00DA533D" w:rsidRDefault="00606CC1" w:rsidP="008369E8">
      <w:pPr>
        <w:pStyle w:val="Pro-Gramma"/>
        <w:spacing w:before="60"/>
      </w:pPr>
      <w:r w:rsidRPr="00DA533D">
        <w:t>в)</w:t>
      </w:r>
      <w:r w:rsidR="00CA36FD" w:rsidRPr="00DA533D">
        <w:t xml:space="preserve"> </w:t>
      </w:r>
      <w:r w:rsidR="00A82B10" w:rsidRPr="00DA533D">
        <w:t>премиальные выплаты за выполнение особо важных (</w:t>
      </w:r>
      <w:r w:rsidR="00FF3574" w:rsidRPr="00DA533D">
        <w:t>срочных</w:t>
      </w:r>
      <w:r w:rsidR="00A82B10" w:rsidRPr="00DA533D">
        <w:t>) работ;</w:t>
      </w:r>
    </w:p>
    <w:p w:rsidR="00A82B10" w:rsidRPr="00DA533D" w:rsidRDefault="00606CC1" w:rsidP="008369E8">
      <w:pPr>
        <w:pStyle w:val="Pro-Gramma"/>
        <w:spacing w:before="60"/>
      </w:pPr>
      <w:r w:rsidRPr="00DA533D">
        <w:t>г)</w:t>
      </w:r>
      <w:r w:rsidR="00CA36FD" w:rsidRPr="00DA533D">
        <w:t xml:space="preserve"> </w:t>
      </w:r>
      <w:r w:rsidR="00A82B10" w:rsidRPr="00DA533D">
        <w:t>профессиональная стимулирующая надбавка</w:t>
      </w:r>
      <w:r w:rsidR="00D06C23" w:rsidRPr="00DA533D">
        <w:t>;</w:t>
      </w:r>
    </w:p>
    <w:p w:rsidR="00D06C23" w:rsidRPr="00DA533D" w:rsidRDefault="00D06C23" w:rsidP="008369E8">
      <w:pPr>
        <w:pStyle w:val="Pro-Gramma"/>
        <w:spacing w:before="60"/>
      </w:pPr>
      <w:r w:rsidRPr="00DA533D">
        <w:t xml:space="preserve">д) </w:t>
      </w:r>
      <w:r w:rsidR="00C333F6" w:rsidRPr="00DA533D">
        <w:t>премиальные выплаты к значимым датам (событиям).</w:t>
      </w:r>
    </w:p>
    <w:p w:rsidR="00EF2A23" w:rsidRDefault="00EF2A23" w:rsidP="00EF2A23">
      <w:pPr>
        <w:pStyle w:val="Pro-Gramma"/>
        <w:spacing w:before="60"/>
      </w:pPr>
    </w:p>
    <w:p w:rsidR="00EF2A23" w:rsidRPr="00E44201" w:rsidRDefault="00C32FB9" w:rsidP="00E44201">
      <w:pPr>
        <w:pStyle w:val="Pro-Gramma"/>
        <w:spacing w:before="60"/>
      </w:pPr>
      <w:r>
        <w:t>4.2</w:t>
      </w:r>
      <w:r w:rsidR="00EF2A23" w:rsidRPr="00191DD5">
        <w:t xml:space="preserve">. </w:t>
      </w:r>
      <w:r w:rsidR="00EF2A23" w:rsidRPr="00E44201">
        <w:t>Стимулирующие выплаты руководит</w:t>
      </w:r>
      <w:r w:rsidR="00E44201" w:rsidRPr="00E44201">
        <w:t xml:space="preserve">елю учреждения, устанавливаются </w:t>
      </w:r>
      <w:r w:rsidR="00E44201" w:rsidRPr="00E44201">
        <w:rPr>
          <w:lang w:eastAsia="en-US"/>
        </w:rPr>
        <w:t>Постановлением администрации МО Киришский муниципальный район Ленинградс</w:t>
      </w:r>
      <w:r w:rsidR="00D97861">
        <w:rPr>
          <w:lang w:eastAsia="en-US"/>
        </w:rPr>
        <w:t>к</w:t>
      </w:r>
      <w:r w:rsidR="00E44201" w:rsidRPr="00E44201">
        <w:rPr>
          <w:lang w:eastAsia="en-US"/>
        </w:rPr>
        <w:t>ой области «Об утверждении Положения о порядке установления стимулирующих выплат руководителям муниципальных учреждений муниципальных образований Киришский муниципальный район Ленинградской области и Киришское городское поселение Киришского муниципального района Ленинградской области, показателей эффективности и результативности деятельности и критериев оценки деятельности муниципальных учреждений муниципальных образований Киришский муниципальный район Ленинградской области и Киришское городское поселение Киришского муниципального района Ленинградской области» от 23 сентября 2020 года № 1726</w:t>
      </w:r>
      <w:r w:rsidR="00E44201">
        <w:rPr>
          <w:lang w:eastAsia="en-US"/>
        </w:rPr>
        <w:t>.</w:t>
      </w:r>
    </w:p>
    <w:p w:rsidR="00EF2A23" w:rsidRDefault="00EF2A23" w:rsidP="00EF2A23">
      <w:pPr>
        <w:pStyle w:val="Pro-Gramma"/>
        <w:spacing w:before="60"/>
      </w:pPr>
    </w:p>
    <w:p w:rsidR="00EF2A23" w:rsidRPr="00191DD5" w:rsidRDefault="00C32FB9" w:rsidP="00EF2A23">
      <w:pPr>
        <w:pStyle w:val="Pro-Gramma"/>
        <w:spacing w:before="60"/>
      </w:pPr>
      <w:r>
        <w:t>4.3</w:t>
      </w:r>
      <w:r w:rsidR="00EF2A23" w:rsidRPr="00191DD5">
        <w:t>. Установление работникам иных стимулирующих выплат, помимо перечисленных в пунктах 4.</w:t>
      </w:r>
      <w:r>
        <w:t>1</w:t>
      </w:r>
      <w:r w:rsidR="00EF2A23" w:rsidRPr="00191DD5">
        <w:t>. и 4.</w:t>
      </w:r>
      <w:r>
        <w:t>2</w:t>
      </w:r>
      <w:r w:rsidR="00EF2A23" w:rsidRPr="00191DD5">
        <w:t>. настоящего Положения (соответственно), не допускается.</w:t>
      </w:r>
    </w:p>
    <w:p w:rsidR="00262234" w:rsidRDefault="00262234" w:rsidP="008369E8">
      <w:pPr>
        <w:pStyle w:val="Pro-Gramma"/>
        <w:spacing w:before="60"/>
      </w:pPr>
    </w:p>
    <w:p w:rsidR="00EF2A23" w:rsidRPr="00191DD5" w:rsidRDefault="00EF2A23" w:rsidP="00EF2A23">
      <w:pPr>
        <w:pStyle w:val="Pro-Gramma"/>
        <w:spacing w:before="60"/>
      </w:pPr>
      <w:r w:rsidRPr="00191DD5">
        <w:t>4.</w:t>
      </w:r>
      <w:r w:rsidR="004C5C25">
        <w:t>4</w:t>
      </w:r>
      <w:r w:rsidRPr="00191DD5">
        <w:t>. Премиальные выплаты по итогам работы осуществляются:</w:t>
      </w:r>
    </w:p>
    <w:p w:rsidR="00EF2A23" w:rsidRPr="00191DD5" w:rsidRDefault="00C32FB9" w:rsidP="00EF2A23">
      <w:pPr>
        <w:pStyle w:val="Pro-Gramma"/>
        <w:spacing w:before="60"/>
      </w:pPr>
      <w:r>
        <w:t xml:space="preserve"> </w:t>
      </w:r>
      <w:r w:rsidR="00EF2A23" w:rsidRPr="00191DD5">
        <w:t xml:space="preserve"> - </w:t>
      </w:r>
      <w:r w:rsidR="00104FAC">
        <w:t>заведующим</w:t>
      </w:r>
      <w:r w:rsidR="00EF2A23" w:rsidRPr="00191DD5">
        <w:t xml:space="preserve"> – по итогам работы учреждения и (и</w:t>
      </w:r>
      <w:r>
        <w:t xml:space="preserve">ли) структурного подразделения </w:t>
      </w:r>
      <w:r w:rsidR="00EF2A23" w:rsidRPr="00191DD5">
        <w:t>учреждения;</w:t>
      </w:r>
    </w:p>
    <w:p w:rsidR="00EF2A23" w:rsidRPr="00191DD5" w:rsidRDefault="00EF2A23" w:rsidP="00EF2A23">
      <w:pPr>
        <w:pStyle w:val="Pro-Gramma"/>
        <w:spacing w:before="60"/>
      </w:pPr>
      <w:r w:rsidRPr="00191DD5">
        <w:t>- работникам учреждени</w:t>
      </w:r>
      <w:r w:rsidR="003A3782">
        <w:t>я</w:t>
      </w:r>
      <w:r w:rsidRPr="00191DD5">
        <w:t xml:space="preserve"> -  по итогам работы учреждения и (или) структурного подразделения учреждения, и (или) по итогам работы конкретного работника. </w:t>
      </w:r>
    </w:p>
    <w:p w:rsidR="00EF2A23" w:rsidRDefault="00EF2A23" w:rsidP="008369E8">
      <w:pPr>
        <w:pStyle w:val="Pro-Gramma"/>
        <w:spacing w:before="60"/>
      </w:pPr>
    </w:p>
    <w:p w:rsidR="00EF2A23" w:rsidRPr="00191DD5" w:rsidRDefault="00EF2A23" w:rsidP="00EF2A23">
      <w:pPr>
        <w:pStyle w:val="Pro-Gramma"/>
        <w:spacing w:before="60"/>
      </w:pPr>
      <w:r w:rsidRPr="00191DD5">
        <w:t>4.</w:t>
      </w:r>
      <w:r w:rsidR="004C5C25">
        <w:t>5</w:t>
      </w:r>
      <w:r w:rsidRPr="00191DD5">
        <w:t>.</w:t>
      </w:r>
      <w:r w:rsidRPr="00191DD5">
        <w:rPr>
          <w:color w:val="0070C0"/>
        </w:rPr>
        <w:t xml:space="preserve"> </w:t>
      </w:r>
      <w:r w:rsidRPr="00191DD5">
        <w:t>Премиальные выплаты по итогам работы выплачиваются с периодичностью подведения итогов работы соответственно учреждения, структурного подразделения, работника – ежемесячно, ежеквартально, за календарный год.</w:t>
      </w:r>
    </w:p>
    <w:p w:rsidR="00262234" w:rsidRPr="00DA533D" w:rsidRDefault="00262234" w:rsidP="00D35294">
      <w:pPr>
        <w:pStyle w:val="Pro-Gramma"/>
        <w:spacing w:before="60"/>
      </w:pPr>
    </w:p>
    <w:p w:rsidR="00EF2A23" w:rsidRPr="00191DD5" w:rsidRDefault="00EF2A23" w:rsidP="00EF2A23">
      <w:pPr>
        <w:pStyle w:val="Pro-Gramma"/>
        <w:spacing w:before="60"/>
      </w:pPr>
      <w:r w:rsidRPr="00191DD5">
        <w:t>4.</w:t>
      </w:r>
      <w:r w:rsidR="004C5C25">
        <w:t>6</w:t>
      </w:r>
      <w:r w:rsidRPr="00191DD5">
        <w:t>. Размер премиальных выплат по итогам работы определяется на основе показателей эффективности и результативности деятельности</w:t>
      </w:r>
      <w:r w:rsidR="004E4EB1">
        <w:t xml:space="preserve"> работника,</w:t>
      </w:r>
      <w:r w:rsidRPr="00191DD5">
        <w:t xml:space="preserve"> </w:t>
      </w:r>
      <w:r w:rsidR="004E4EB1">
        <w:t>приложение 4 к настоящему Положению,</w:t>
      </w:r>
      <w:r w:rsidR="004E4EB1" w:rsidRPr="00191DD5">
        <w:t xml:space="preserve"> </w:t>
      </w:r>
      <w:r w:rsidRPr="00191DD5">
        <w:t xml:space="preserve">(структурного подразделения, </w:t>
      </w:r>
      <w:r w:rsidR="004E4EB1">
        <w:t>учреждения</w:t>
      </w:r>
      <w:r w:rsidRPr="00191DD5">
        <w:t xml:space="preserve">) и (или) критериев оценки деятельности учреждения (структурного подразделения, работника) (далее – КПЭ, критерии оценки деятельности). </w:t>
      </w:r>
    </w:p>
    <w:p w:rsidR="00EF2A23" w:rsidRPr="00191DD5" w:rsidRDefault="00EF2A23" w:rsidP="00EF2A23">
      <w:pPr>
        <w:pStyle w:val="Pro-Gramma"/>
        <w:spacing w:before="60"/>
      </w:pPr>
      <w:r w:rsidRPr="00191DD5">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r w:rsidR="009068E2">
        <w:t xml:space="preserve"> соответственно</w:t>
      </w:r>
      <w:r w:rsidRPr="00191DD5">
        <w:t>.</w:t>
      </w:r>
    </w:p>
    <w:p w:rsidR="00EF2A23" w:rsidRPr="00191DD5" w:rsidRDefault="00EF2A23" w:rsidP="00EF2A23">
      <w:pPr>
        <w:pStyle w:val="Pro-Gramma"/>
      </w:pPr>
      <w:r w:rsidRPr="00191DD5">
        <w:t xml:space="preserve">Совокупность КПЭ и (или) критериев оценки деятельности, применяемых для определения размера премии конкретного </w:t>
      </w:r>
      <w:r w:rsidR="009068E2">
        <w:t>работника, учитывае</w:t>
      </w:r>
      <w:r w:rsidRPr="00A11C58">
        <w:t>т</w:t>
      </w:r>
      <w:r w:rsidRPr="00191DD5">
        <w:rPr>
          <w:b/>
        </w:rPr>
        <w:t xml:space="preserve"> </w:t>
      </w:r>
      <w:r w:rsidRPr="00191DD5">
        <w:t>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w:t>
      </w:r>
      <w:r w:rsidR="009068E2">
        <w:t xml:space="preserve">рузки, компенсационных выплат, </w:t>
      </w:r>
      <w:r w:rsidRPr="00191DD5">
        <w:t>также и объем выполненных работником работ.</w:t>
      </w:r>
    </w:p>
    <w:p w:rsidR="009068E2" w:rsidRDefault="00EF2A23" w:rsidP="00EF2A23">
      <w:pPr>
        <w:pStyle w:val="Pro-Gramma"/>
      </w:pPr>
      <w:r w:rsidRPr="00191DD5">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w:t>
      </w:r>
      <w:r w:rsidR="009068E2">
        <w:t>овленных уполномоченным органом.</w:t>
      </w:r>
      <w:r w:rsidRPr="00191DD5">
        <w:t xml:space="preserve"> </w:t>
      </w:r>
    </w:p>
    <w:p w:rsidR="00EF2A23" w:rsidRPr="00191DD5" w:rsidRDefault="00EF2A23" w:rsidP="00EF2A23">
      <w:pPr>
        <w:pStyle w:val="Pro-Gramma"/>
      </w:pPr>
      <w:r w:rsidRPr="00191DD5">
        <w:t>В отношении каждого работника устанавливается не более десяти КПЭ, критериев оценки деятельности.</w:t>
      </w:r>
    </w:p>
    <w:p w:rsidR="00262234" w:rsidRPr="00DA533D" w:rsidRDefault="00262234" w:rsidP="00CA36FD">
      <w:pPr>
        <w:pStyle w:val="Pro-Gramma"/>
      </w:pPr>
    </w:p>
    <w:p w:rsidR="009068E2" w:rsidRDefault="007C34F6" w:rsidP="00CA36FD">
      <w:pPr>
        <w:pStyle w:val="Pro-Gramma"/>
      </w:pPr>
      <w:r w:rsidRPr="00DA533D">
        <w:t>4</w:t>
      </w:r>
      <w:r w:rsidR="00291A3B" w:rsidRPr="00DA533D">
        <w:t>.</w:t>
      </w:r>
      <w:r w:rsidR="004C5C25">
        <w:t>7</w:t>
      </w:r>
      <w:r w:rsidR="00291A3B" w:rsidRPr="00DA533D">
        <w:t>.</w:t>
      </w:r>
      <w:r w:rsidR="00CA36FD" w:rsidRPr="00DA533D">
        <w:t xml:space="preserve"> </w:t>
      </w:r>
      <w:r w:rsidR="009068E2">
        <w:t xml:space="preserve">Требования к </w:t>
      </w:r>
      <w:r w:rsidR="00F6110F" w:rsidRPr="00DA533D">
        <w:t>КПЭ, применяе</w:t>
      </w:r>
      <w:r w:rsidR="009068E2">
        <w:t>мым</w:t>
      </w:r>
      <w:r w:rsidR="00F6110F" w:rsidRPr="00DA533D">
        <w:t xml:space="preserve"> для определения размера премиальных выплат</w:t>
      </w:r>
      <w:r w:rsidR="000242ED" w:rsidRPr="00DA533D">
        <w:t xml:space="preserve"> по итогам работы</w:t>
      </w:r>
      <w:r w:rsidR="009068E2">
        <w:t>:</w:t>
      </w:r>
    </w:p>
    <w:p w:rsidR="00332C2F" w:rsidRPr="00DA533D" w:rsidRDefault="00332C2F" w:rsidP="00CA36FD">
      <w:pPr>
        <w:pStyle w:val="Pro-Gramma"/>
      </w:pPr>
      <w:r w:rsidRPr="00DA533D">
        <w:t>а)</w:t>
      </w:r>
      <w:r w:rsidR="00CA36FD" w:rsidRPr="00DA533D">
        <w:t xml:space="preserve"> </w:t>
      </w:r>
      <w:r w:rsidRPr="00DA533D">
        <w:t>объективность - система сбора отчетных данных по КПЭ</w:t>
      </w:r>
      <w:r w:rsidR="009068E2">
        <w:t>,</w:t>
      </w:r>
      <w:r w:rsidRPr="00DA533D">
        <w:t xml:space="preserve"> </w:t>
      </w:r>
      <w:r w:rsidR="004C5C25">
        <w:t>обеспечивающих</w:t>
      </w:r>
      <w:r w:rsidRPr="00DA533D">
        <w:t xml:space="preserve"> возможность объективной проверки корректности отчетных данных, </w:t>
      </w:r>
      <w:r w:rsidR="009068E2">
        <w:t>минимизацию</w:t>
      </w:r>
      <w:r w:rsidRPr="00DA533D">
        <w:t xml:space="preserve"> риск</w:t>
      </w:r>
      <w:r w:rsidR="009068E2">
        <w:t>ов</w:t>
      </w:r>
      <w:r w:rsidRPr="00DA533D">
        <w:t xml:space="preserve"> намеренного искажения отчетных</w:t>
      </w:r>
      <w:r w:rsidR="004F709C" w:rsidRPr="00DA533D">
        <w:t xml:space="preserve"> данных</w:t>
      </w:r>
      <w:r w:rsidRPr="00DA533D">
        <w:t xml:space="preserve"> со стороны учреждения, структурного подразделения, работника</w:t>
      </w:r>
      <w:r w:rsidR="009068E2">
        <w:t xml:space="preserve"> соответственно</w:t>
      </w:r>
      <w:r w:rsidRPr="00DA533D">
        <w:t>;</w:t>
      </w:r>
    </w:p>
    <w:p w:rsidR="00332C2F" w:rsidRPr="00DA533D" w:rsidRDefault="00332C2F" w:rsidP="00CA36FD">
      <w:pPr>
        <w:pStyle w:val="Pro-Gramma"/>
      </w:pPr>
      <w:r w:rsidRPr="00DA533D">
        <w:t>б)</w:t>
      </w:r>
      <w:r w:rsidR="00CA36FD" w:rsidRPr="00DA533D">
        <w:t xml:space="preserve"> </w:t>
      </w:r>
      <w:r w:rsidR="00462B4E" w:rsidRPr="00DA533D">
        <w:t>управляемость</w:t>
      </w:r>
      <w:r w:rsidRPr="00DA533D">
        <w:t xml:space="preserve"> - достижение плановых значений КПЭ должно </w:t>
      </w:r>
      <w:r w:rsidR="009068E2">
        <w:t>в преобладающей степени зависит</w:t>
      </w:r>
      <w:r w:rsidRPr="00DA533D">
        <w:t xml:space="preserve"> от усилий соответственно учреждения, структурного подразделения, работника; внешние факторы </w:t>
      </w:r>
      <w:r w:rsidR="009068E2">
        <w:t>оказывают</w:t>
      </w:r>
      <w:r w:rsidRPr="00DA533D">
        <w:t xml:space="preserve"> минимальное влияние на достижение плановых значений КПЭ;</w:t>
      </w:r>
    </w:p>
    <w:p w:rsidR="00332C2F" w:rsidRPr="00DA533D" w:rsidRDefault="00332C2F" w:rsidP="00CA36FD">
      <w:pPr>
        <w:pStyle w:val="Pro-Gramma"/>
      </w:pPr>
      <w:r w:rsidRPr="00DA533D">
        <w:t>в)</w:t>
      </w:r>
      <w:r w:rsidR="00CA36FD" w:rsidRPr="00DA533D">
        <w:t xml:space="preserve"> </w:t>
      </w:r>
      <w:r w:rsidRPr="00DA533D">
        <w:t xml:space="preserve">прозрачность - формулировка (описание) КПЭ </w:t>
      </w:r>
      <w:r w:rsidR="009068E2">
        <w:t>предполагает</w:t>
      </w:r>
      <w:r w:rsidRPr="00DA533D">
        <w:t xml:space="preserve"> однозначное понимание ожидаемых результатов деятельности учреждения, структурного подразделения, работника</w:t>
      </w:r>
      <w:r w:rsidR="009068E2">
        <w:t xml:space="preserve"> соответственно</w:t>
      </w:r>
      <w:r w:rsidRPr="00DA533D">
        <w:t>;</w:t>
      </w:r>
    </w:p>
    <w:p w:rsidR="00332C2F" w:rsidRPr="00DA533D" w:rsidRDefault="00332C2F" w:rsidP="00CA36FD">
      <w:pPr>
        <w:pStyle w:val="Pro-Gramma"/>
      </w:pPr>
      <w:r w:rsidRPr="00DA533D">
        <w:t>г)</w:t>
      </w:r>
      <w:r w:rsidR="00CA36FD" w:rsidRPr="00DA533D">
        <w:t xml:space="preserve"> </w:t>
      </w:r>
      <w:r w:rsidRPr="00DA533D">
        <w:t xml:space="preserve">отсутствие негативных внешних эффектов - установление КПЭ </w:t>
      </w:r>
      <w:r w:rsidR="007D2E90" w:rsidRPr="00DA533D">
        <w:t xml:space="preserve">не </w:t>
      </w:r>
      <w:r w:rsidR="009068E2">
        <w:t>ведет</w:t>
      </w:r>
      <w:r w:rsidR="007D2E90" w:rsidRPr="00DA533D">
        <w:t xml:space="preserve"> к </w:t>
      </w:r>
      <w:r w:rsidR="00596D37" w:rsidRPr="00DA533D">
        <w:t>ухудшени</w:t>
      </w:r>
      <w:r w:rsidR="00802857" w:rsidRPr="00DA533D">
        <w:t>ю</w:t>
      </w:r>
      <w:r w:rsidRPr="00DA533D">
        <w:t xml:space="preserve"> реального положения дел по оцениваемому направлению деятельности или </w:t>
      </w:r>
      <w:r w:rsidR="00596D37" w:rsidRPr="00DA533D">
        <w:t>по иным направлениям</w:t>
      </w:r>
      <w:r w:rsidR="00DD6882" w:rsidRPr="00DA533D">
        <w:t xml:space="preserve"> деятельности </w:t>
      </w:r>
      <w:r w:rsidRPr="00DA533D">
        <w:t>учреждения, структурного подразделения, работника</w:t>
      </w:r>
      <w:r w:rsidR="00322EA3">
        <w:t xml:space="preserve"> </w:t>
      </w:r>
      <w:r w:rsidR="00322EA3" w:rsidRPr="00DA533D">
        <w:t>соответственно</w:t>
      </w:r>
      <w:r w:rsidRPr="00DA533D">
        <w:t>;</w:t>
      </w:r>
    </w:p>
    <w:p w:rsidR="00332C2F" w:rsidRPr="00DA533D" w:rsidRDefault="00332C2F" w:rsidP="00CA36FD">
      <w:pPr>
        <w:pStyle w:val="Pro-Gramma"/>
      </w:pPr>
      <w:r w:rsidRPr="00DA533D">
        <w:t>д)</w:t>
      </w:r>
      <w:r w:rsidR="001D07F5" w:rsidRPr="00DA533D">
        <w:t xml:space="preserve"> </w:t>
      </w:r>
      <w:r w:rsidRPr="00DA533D">
        <w:t>экономичность - издержки на мониторинг и сбор информации о фактических значениях КПЭ должны быть адекватны ожидаемому позитивному эф</w:t>
      </w:r>
      <w:r w:rsidR="00596D37" w:rsidRPr="00DA533D">
        <w:t>фекту от применения показателя</w:t>
      </w:r>
      <w:r w:rsidRPr="00DA533D">
        <w:t>.</w:t>
      </w:r>
    </w:p>
    <w:p w:rsidR="00262234" w:rsidRPr="00DA533D" w:rsidRDefault="00262234" w:rsidP="00CA36FD">
      <w:pPr>
        <w:pStyle w:val="Pro-Gramma"/>
      </w:pPr>
    </w:p>
    <w:p w:rsidR="00862A3A" w:rsidRPr="00DA533D" w:rsidRDefault="007C34F6" w:rsidP="00CA36FD">
      <w:pPr>
        <w:pStyle w:val="Pro-Gramma"/>
      </w:pPr>
      <w:r w:rsidRPr="00DA533D">
        <w:t>4</w:t>
      </w:r>
      <w:r w:rsidR="007C7DAE">
        <w:t>.8</w:t>
      </w:r>
      <w:r w:rsidR="00F6110F" w:rsidRPr="00DA533D">
        <w:t>.</w:t>
      </w:r>
      <w:r w:rsidR="00CA36FD" w:rsidRPr="00DA533D">
        <w:t xml:space="preserve"> </w:t>
      </w:r>
      <w:r w:rsidR="00862A3A" w:rsidRPr="00DA533D">
        <w:t>Перечень КПЭ и (или) критериев оценки деятельности и порядок определения размера премиальных выплат по итогам работы учреждения</w:t>
      </w:r>
      <w:r w:rsidR="00291A3B" w:rsidRPr="00DA533D">
        <w:t xml:space="preserve"> (</w:t>
      </w:r>
      <w:r w:rsidR="00862A3A" w:rsidRPr="00DA533D">
        <w:t>структурного подразделения</w:t>
      </w:r>
      <w:r w:rsidR="00291A3B" w:rsidRPr="00DA533D">
        <w:t>,</w:t>
      </w:r>
      <w:r w:rsidR="00862A3A" w:rsidRPr="00DA533D">
        <w:t xml:space="preserve"> </w:t>
      </w:r>
      <w:r w:rsidR="00291A3B" w:rsidRPr="00DA533D">
        <w:t>работника)</w:t>
      </w:r>
      <w:r w:rsidR="00862A3A" w:rsidRPr="00DA533D">
        <w:t xml:space="preserve"> устанавливается:</w:t>
      </w:r>
    </w:p>
    <w:p w:rsidR="00291A3B" w:rsidRPr="00DA533D" w:rsidRDefault="00862A3A" w:rsidP="00CA36FD">
      <w:pPr>
        <w:pStyle w:val="Pro-Gramma"/>
      </w:pPr>
      <w:r w:rsidRPr="00DA533D">
        <w:t>-</w:t>
      </w:r>
      <w:r w:rsidR="00CA36FD" w:rsidRPr="00DA533D">
        <w:t xml:space="preserve"> </w:t>
      </w:r>
      <w:r w:rsidRPr="00DA533D">
        <w:t xml:space="preserve">для </w:t>
      </w:r>
      <w:r w:rsidR="00802857" w:rsidRPr="00DA533D">
        <w:t>работников учреждения</w:t>
      </w:r>
      <w:r w:rsidR="00596D37" w:rsidRPr="00DA533D">
        <w:t xml:space="preserve"> </w:t>
      </w:r>
      <w:r w:rsidR="00291A3B" w:rsidRPr="00DA533D">
        <w:t xml:space="preserve">– </w:t>
      </w:r>
      <w:r w:rsidR="00596D37" w:rsidRPr="00DA533D">
        <w:t>локальным нормативным актом учреждения</w:t>
      </w:r>
      <w:r w:rsidR="00291A3B" w:rsidRPr="00DA533D">
        <w:t>.</w:t>
      </w:r>
    </w:p>
    <w:p w:rsidR="00262234" w:rsidRPr="00DA533D" w:rsidRDefault="00262234" w:rsidP="00CA36FD">
      <w:pPr>
        <w:pStyle w:val="Pro-Gramma"/>
      </w:pPr>
    </w:p>
    <w:p w:rsidR="006C4569" w:rsidRPr="00191DD5" w:rsidRDefault="007C7DAE" w:rsidP="006C4569">
      <w:pPr>
        <w:pStyle w:val="Pro-Gramma"/>
      </w:pPr>
      <w:r>
        <w:t>4.9</w:t>
      </w:r>
      <w:r w:rsidR="006C4569" w:rsidRPr="00191DD5">
        <w:t>.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работника), определяемый одним из следующих способов:</w:t>
      </w:r>
    </w:p>
    <w:p w:rsidR="006C4569" w:rsidRPr="00191DD5" w:rsidRDefault="006C4569" w:rsidP="006C4569">
      <w:pPr>
        <w:pStyle w:val="Pro-Gramma"/>
      </w:pPr>
      <w:r w:rsidRPr="00191DD5">
        <w:t>- в абсолютной величине (в рублях);</w:t>
      </w:r>
    </w:p>
    <w:p w:rsidR="006C4569" w:rsidRPr="00191DD5" w:rsidRDefault="006C4569" w:rsidP="006C4569">
      <w:pPr>
        <w:pStyle w:val="Pro-Gramma"/>
      </w:pPr>
      <w:r w:rsidRPr="00191DD5">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6C4569" w:rsidRPr="00191DD5" w:rsidRDefault="006C4569" w:rsidP="006C4569">
      <w:pPr>
        <w:pStyle w:val="Pro-Gramma"/>
      </w:pPr>
      <w:r w:rsidRPr="00191DD5">
        <w:t>- 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6C4569" w:rsidRPr="00191DD5" w:rsidRDefault="006C4569" w:rsidP="006C4569">
      <w:pPr>
        <w:pStyle w:val="Pro-Gramma"/>
      </w:pPr>
      <w:r w:rsidRPr="00191DD5">
        <w:t>Базовый размер премиальных выплат по итогам работы учреждения (структурного подразделения, работника) устанавливается в разрезе соответственно структурных подразделений, должностей работников учреждения и соответствует стопроцентному достижению всех плановых значений КПЭ и (или) критериев оценки деятельности.</w:t>
      </w:r>
    </w:p>
    <w:p w:rsidR="00262234" w:rsidRPr="00DA533D" w:rsidRDefault="00262234" w:rsidP="00CA36FD">
      <w:pPr>
        <w:pStyle w:val="Pro-Gramma"/>
      </w:pPr>
    </w:p>
    <w:p w:rsidR="006C4569" w:rsidRPr="00191DD5" w:rsidRDefault="007C7DAE" w:rsidP="006C4569">
      <w:pPr>
        <w:pStyle w:val="Pro-Gramma"/>
      </w:pPr>
      <w:r>
        <w:t>4.10</w:t>
      </w:r>
      <w:r w:rsidR="006C4569" w:rsidRPr="00191DD5">
        <w:t>. Для каждого КПЭ, критерия оценки деятельности, применяемых для определения размера премиальных выплат по итогам работы, устанавливается:</w:t>
      </w:r>
    </w:p>
    <w:p w:rsidR="006C4569" w:rsidRPr="00191DD5" w:rsidRDefault="006C4569" w:rsidP="006C4569">
      <w:pPr>
        <w:pStyle w:val="Pro-Gramma"/>
      </w:pPr>
      <w:r w:rsidRPr="00191DD5">
        <w:t>- удельный вес КПЭ, критерия оценки деятельности в базовом размере премиальных выплат по итогам работы учреждения (структурного подразделения,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6C4569" w:rsidRPr="00191DD5" w:rsidRDefault="006C4569" w:rsidP="006C4569">
      <w:pPr>
        <w:pStyle w:val="Pro-Gramma"/>
      </w:pPr>
      <w:r w:rsidRPr="00191DD5">
        <w:t xml:space="preserve">- плановое значение КПЭ, критерия оценки деятельности либо порядок его определения; </w:t>
      </w:r>
    </w:p>
    <w:p w:rsidR="006C4569" w:rsidRPr="00191DD5" w:rsidRDefault="006C4569" w:rsidP="006C4569">
      <w:pPr>
        <w:pStyle w:val="Pro-Gramma"/>
      </w:pPr>
      <w:r w:rsidRPr="00191DD5">
        <w:t xml:space="preserve">- механизм или формула, предполагающие сокращение размера премиальных выплат в случае </w:t>
      </w:r>
      <w:r w:rsidR="007C7DAE" w:rsidRPr="00191DD5">
        <w:t>не достижения</w:t>
      </w:r>
      <w:r w:rsidRPr="00191DD5">
        <w:t xml:space="preserve"> планового значения КПЭ, критерия оценки деятельности.</w:t>
      </w:r>
    </w:p>
    <w:p w:rsidR="006C4569" w:rsidRPr="00191DD5" w:rsidRDefault="006C4569" w:rsidP="006C4569">
      <w:pPr>
        <w:pStyle w:val="Pro-Gramma"/>
      </w:pPr>
      <w:r w:rsidRPr="00191DD5">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6C4569" w:rsidRPr="00191DD5" w:rsidRDefault="006C4569" w:rsidP="006C4569">
      <w:pPr>
        <w:pStyle w:val="Pro-Gramma"/>
      </w:pPr>
    </w:p>
    <w:p w:rsidR="00262234" w:rsidRDefault="00264FF0" w:rsidP="00CA36FD">
      <w:pPr>
        <w:pStyle w:val="Pro-Gramma"/>
      </w:pPr>
      <w:r w:rsidRPr="00DA533D">
        <w:t>4</w:t>
      </w:r>
      <w:r w:rsidR="006C4569">
        <w:t>.1</w:t>
      </w:r>
      <w:r w:rsidR="007C7DAE">
        <w:t>1</w:t>
      </w:r>
      <w:r w:rsidR="00626B52" w:rsidRPr="00DA533D">
        <w:t>.</w:t>
      </w:r>
      <w:r w:rsidR="00CA36FD" w:rsidRPr="00DA533D">
        <w:t xml:space="preserve"> </w:t>
      </w:r>
      <w:r w:rsidR="00626B52" w:rsidRPr="00DA533D">
        <w:t xml:space="preserve">Размер премиальных выплат по итогам работы </w:t>
      </w:r>
      <w:r w:rsidR="003A31E9">
        <w:t xml:space="preserve">за месяц </w:t>
      </w:r>
      <w:r w:rsidR="00626B52" w:rsidRPr="00DA533D">
        <w:t>определяется пропорционально фактически отработанному време</w:t>
      </w:r>
      <w:r w:rsidR="003A31E9">
        <w:t>ни.</w:t>
      </w:r>
    </w:p>
    <w:p w:rsidR="003A31E9" w:rsidRPr="00DA533D" w:rsidRDefault="003A31E9" w:rsidP="00CA36FD">
      <w:pPr>
        <w:pStyle w:val="Pro-Gramma"/>
      </w:pPr>
    </w:p>
    <w:p w:rsidR="006C4569" w:rsidRPr="00191DD5" w:rsidRDefault="006C4569" w:rsidP="006C4569">
      <w:pPr>
        <w:pStyle w:val="Pro-Gramma"/>
      </w:pPr>
      <w:r w:rsidRPr="00191DD5">
        <w:t>4.1</w:t>
      </w:r>
      <w:r w:rsidR="007C7DAE">
        <w:t>2</w:t>
      </w:r>
      <w:r w:rsidRPr="00191DD5">
        <w:t>. В случае установления стимулирующей надбавки по итогам работы, результаты деятельности работника оцениваются не чаще одного раза в квартал.</w:t>
      </w:r>
    </w:p>
    <w:p w:rsidR="006C4569" w:rsidRPr="00191DD5" w:rsidRDefault="006C4569" w:rsidP="006C4569">
      <w:pPr>
        <w:pStyle w:val="Pro-Gramma"/>
      </w:pPr>
      <w:r w:rsidRPr="00191DD5">
        <w:t>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262234" w:rsidRPr="00DA533D" w:rsidRDefault="00262234" w:rsidP="00CA36FD">
      <w:pPr>
        <w:pStyle w:val="Pro-Gramma"/>
      </w:pPr>
    </w:p>
    <w:p w:rsidR="00E37D1A" w:rsidRPr="00191DD5" w:rsidRDefault="00E37D1A" w:rsidP="00E37D1A">
      <w:pPr>
        <w:pStyle w:val="Pro-Gramma"/>
        <w:rPr>
          <w:color w:val="0070C0"/>
        </w:rPr>
      </w:pPr>
      <w:r w:rsidRPr="00191DD5">
        <w:t>4.1</w:t>
      </w:r>
      <w:r w:rsidR="007C7DAE">
        <w:t>3</w:t>
      </w:r>
      <w:r w:rsidRPr="00191DD5">
        <w:t>.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w:t>
      </w:r>
      <w:r w:rsidR="007C7DAE">
        <w:t>едения определенных мероприятий</w:t>
      </w:r>
      <w:r w:rsidRPr="00191DD5">
        <w:t>.</w:t>
      </w:r>
      <w:r w:rsidRPr="00191DD5">
        <w:rPr>
          <w:color w:val="0070C0"/>
        </w:rPr>
        <w:t xml:space="preserve"> </w:t>
      </w:r>
    </w:p>
    <w:p w:rsidR="00262234" w:rsidRPr="00DA533D" w:rsidRDefault="00262234" w:rsidP="00CA36FD">
      <w:pPr>
        <w:pStyle w:val="Pro-Gramma"/>
      </w:pPr>
    </w:p>
    <w:p w:rsidR="00E37D1A" w:rsidRPr="00191DD5" w:rsidRDefault="00E37D1A" w:rsidP="00E37D1A">
      <w:pPr>
        <w:pStyle w:val="Pro-Gramma"/>
      </w:pPr>
      <w:r w:rsidRPr="00191DD5">
        <w:t>4.1</w:t>
      </w:r>
      <w:r w:rsidR="007C7DAE">
        <w:t>4</w:t>
      </w:r>
      <w:r w:rsidRPr="00191DD5">
        <w:t>.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E37D1A" w:rsidRPr="00191DD5" w:rsidRDefault="00E37D1A" w:rsidP="00E37D1A">
      <w:pPr>
        <w:pStyle w:val="Pro-Gramma"/>
      </w:pPr>
      <w:r w:rsidRPr="00191DD5">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262234" w:rsidRPr="00DA533D" w:rsidRDefault="00262234" w:rsidP="00CA36FD">
      <w:pPr>
        <w:pStyle w:val="Pro-Gramma"/>
      </w:pPr>
    </w:p>
    <w:p w:rsidR="003F292C" w:rsidRPr="00DA533D" w:rsidRDefault="00A441AF" w:rsidP="00CA36FD">
      <w:pPr>
        <w:pStyle w:val="Pro-Gramma"/>
      </w:pPr>
      <w:r w:rsidRPr="00DA533D">
        <w:t>4</w:t>
      </w:r>
      <w:r w:rsidR="00626B52" w:rsidRPr="00DA533D">
        <w:t>.1</w:t>
      </w:r>
      <w:r w:rsidR="007C7DAE">
        <w:t>5</w:t>
      </w:r>
      <w:r w:rsidR="00626B52" w:rsidRPr="00DA533D">
        <w:t>.</w:t>
      </w:r>
      <w:r w:rsidR="00CA36FD" w:rsidRPr="00DA533D">
        <w:t xml:space="preserve"> </w:t>
      </w:r>
      <w:r w:rsidR="003F292C" w:rsidRPr="00DA533D">
        <w:t>Оценка фактического достижения плановых значений КПЭ, критериев оценки деятельности</w:t>
      </w:r>
      <w:r w:rsidR="00D71620" w:rsidRPr="00DA533D">
        <w:t xml:space="preserve">, применяемых для определения размера премиальных выплат по итогам работы, стимулирующих надбавок по итогам работы, </w:t>
      </w:r>
      <w:r w:rsidR="003F292C" w:rsidRPr="00DA533D">
        <w:t xml:space="preserve">осуществляется в порядке, установленном </w:t>
      </w:r>
      <w:r w:rsidR="00027A8E" w:rsidRPr="00DA533D">
        <w:t>локальным нормативным актом учреждения</w:t>
      </w:r>
      <w:r w:rsidRPr="00DA533D">
        <w:t xml:space="preserve"> с учетом мнения </w:t>
      </w:r>
      <w:r w:rsidR="0057226A">
        <w:t>Комиссии</w:t>
      </w:r>
      <w:r w:rsidR="003F292C" w:rsidRPr="00DA533D">
        <w:t xml:space="preserve"> (для руководител</w:t>
      </w:r>
      <w:r w:rsidR="0057226A">
        <w:t>я</w:t>
      </w:r>
      <w:r w:rsidR="003F292C" w:rsidRPr="00DA533D">
        <w:t xml:space="preserve"> учреждени</w:t>
      </w:r>
      <w:r w:rsidR="0057226A">
        <w:t>я</w:t>
      </w:r>
      <w:r w:rsidR="003F292C" w:rsidRPr="00DA533D">
        <w:t xml:space="preserve"> – </w:t>
      </w:r>
      <w:r w:rsidR="00027A8E" w:rsidRPr="00DA533D">
        <w:t>правовым актом</w:t>
      </w:r>
      <w:r w:rsidR="003F292C" w:rsidRPr="00DA533D">
        <w:t xml:space="preserve"> уполномоченного органа).</w:t>
      </w:r>
    </w:p>
    <w:p w:rsidR="003F292C" w:rsidRPr="00DA533D" w:rsidRDefault="003F292C" w:rsidP="00A06915">
      <w:pPr>
        <w:pStyle w:val="Pro-Gramma"/>
      </w:pPr>
      <w:r w:rsidRPr="00DA533D">
        <w:t>Результаты оценки фактического достижения плановых значений КПЭ, критериев оценки деятельности доводятся учреждением</w:t>
      </w:r>
      <w:r w:rsidR="00724EAB" w:rsidRPr="00DA533D">
        <w:t xml:space="preserve"> – до сведения работников</w:t>
      </w:r>
      <w:r w:rsidRPr="00DA533D">
        <w:t xml:space="preserve">, уполномоченным органом </w:t>
      </w:r>
      <w:r w:rsidR="00724EAB" w:rsidRPr="00DA533D">
        <w:t xml:space="preserve">- </w:t>
      </w:r>
      <w:r w:rsidRPr="00DA533D">
        <w:t xml:space="preserve">до сведения </w:t>
      </w:r>
      <w:r w:rsidR="00724EAB" w:rsidRPr="00DA533D">
        <w:t>руководител</w:t>
      </w:r>
      <w:r w:rsidR="007C7DAE">
        <w:t>я</w:t>
      </w:r>
      <w:r w:rsidR="00724EAB" w:rsidRPr="00DA533D">
        <w:t xml:space="preserve"> учреждени</w:t>
      </w:r>
      <w:r w:rsidR="007C7DAE">
        <w:t>я</w:t>
      </w:r>
      <w:r w:rsidRPr="00DA533D">
        <w:t>.</w:t>
      </w:r>
    </w:p>
    <w:p w:rsidR="00262234" w:rsidRPr="00DA533D" w:rsidRDefault="00262234" w:rsidP="00CA36FD">
      <w:pPr>
        <w:pStyle w:val="Pro-Gramma"/>
      </w:pPr>
    </w:p>
    <w:p w:rsidR="00D71620" w:rsidRPr="00DA533D" w:rsidRDefault="00A441AF" w:rsidP="00CA36FD">
      <w:pPr>
        <w:pStyle w:val="Pro-Gramma"/>
      </w:pPr>
      <w:r w:rsidRPr="00DA533D">
        <w:t>4</w:t>
      </w:r>
      <w:r w:rsidR="00D71620" w:rsidRPr="00DA533D">
        <w:t>.1</w:t>
      </w:r>
      <w:r w:rsidR="007C7DAE">
        <w:t>6</w:t>
      </w:r>
      <w:r w:rsidR="00D71620" w:rsidRPr="00DA533D">
        <w:t>.</w:t>
      </w:r>
      <w:r w:rsidR="00CA36FD" w:rsidRPr="00DA533D">
        <w:t xml:space="preserve"> </w:t>
      </w:r>
      <w:r w:rsidR="00D71620" w:rsidRPr="00DA533D">
        <w:t>В случае одновременного установления для работника премиальных выплат по итогам работы (за месяц, квартал) и стимулирующей надбавки по итогам работы</w:t>
      </w:r>
      <w:r w:rsidR="00CA50BA" w:rsidRPr="00DA533D">
        <w:t>,</w:t>
      </w:r>
      <w:r w:rsidR="001B260F" w:rsidRPr="00DA533D">
        <w:t xml:space="preserve"> КПЭ и</w:t>
      </w:r>
      <w:r w:rsidR="00D71620" w:rsidRPr="00DA533D">
        <w:t xml:space="preserve"> критерии оценки деятельности, применяемые для определения размера премиальных выплат по итогам р</w:t>
      </w:r>
      <w:r w:rsidR="001B260F" w:rsidRPr="00DA533D">
        <w:t>аботы, должны отличаться от КПЭ и</w:t>
      </w:r>
      <w:r w:rsidR="00D71620" w:rsidRPr="00DA533D">
        <w:t xml:space="preserve"> критериев оценки деятельности, применяемых для определения размера стимулирующей надбавки по итогам работы.</w:t>
      </w:r>
    </w:p>
    <w:p w:rsidR="00262234" w:rsidRPr="00DA533D" w:rsidRDefault="00262234" w:rsidP="00CA36FD">
      <w:pPr>
        <w:pStyle w:val="Pro-Gramma"/>
      </w:pPr>
    </w:p>
    <w:p w:rsidR="00F6110F" w:rsidRPr="00DA533D" w:rsidRDefault="00A441AF" w:rsidP="00CA36FD">
      <w:pPr>
        <w:pStyle w:val="Pro-Gramma"/>
      </w:pPr>
      <w:r w:rsidRPr="00DA533D">
        <w:t>4</w:t>
      </w:r>
      <w:r w:rsidR="00D71620" w:rsidRPr="00DA533D">
        <w:t>.1</w:t>
      </w:r>
      <w:r w:rsidR="007C7DAE">
        <w:t>7</w:t>
      </w:r>
      <w:r w:rsidR="00D71620" w:rsidRPr="00DA533D">
        <w:t>.</w:t>
      </w:r>
      <w:r w:rsidR="00CA36FD" w:rsidRPr="00DA533D">
        <w:t xml:space="preserve"> </w:t>
      </w:r>
      <w:r w:rsidR="00236953" w:rsidRPr="00DA533D">
        <w:t xml:space="preserve">Премиальные выплаты за выполнение особо важных (срочных) работ </w:t>
      </w:r>
      <w:r w:rsidR="00195B72" w:rsidRPr="00DA533D">
        <w:t xml:space="preserve">работникам учреждения </w:t>
      </w:r>
      <w:r w:rsidR="00236953" w:rsidRPr="00DA533D">
        <w:t>осуществляются по решению руководителя учреждения, а для руководителя учреждения – по решению уполномоченного органа.</w:t>
      </w:r>
    </w:p>
    <w:p w:rsidR="00236953" w:rsidRPr="00DA533D" w:rsidRDefault="00195B72" w:rsidP="00A06915">
      <w:pPr>
        <w:pStyle w:val="Pro-Gramma"/>
      </w:pPr>
      <w:r w:rsidRPr="00DA533D">
        <w:t xml:space="preserve">Совокупный </w:t>
      </w:r>
      <w:r w:rsidR="00A664CD" w:rsidRPr="00DA533D">
        <w:t xml:space="preserve">объем </w:t>
      </w:r>
      <w:r w:rsidRPr="00DA533D">
        <w:t xml:space="preserve">премиальных выплат за выполнение особо важных (срочных) работ по всем работникам учреждения не может превышать 5 процентов </w:t>
      </w:r>
      <w:r w:rsidR="008C66B6" w:rsidRPr="00DA533D">
        <w:t>базовой</w:t>
      </w:r>
      <w:r w:rsidRPr="00DA533D">
        <w:t xml:space="preserve"> части </w:t>
      </w:r>
      <w:r w:rsidR="00A4492F" w:rsidRPr="00DA533D">
        <w:t>заработной платы</w:t>
      </w:r>
      <w:r w:rsidRPr="00DA533D">
        <w:t xml:space="preserve"> всех работников учреждения в целом за календарный год.</w:t>
      </w:r>
    </w:p>
    <w:p w:rsidR="00262234" w:rsidRPr="00DA533D" w:rsidRDefault="00262234" w:rsidP="00CA36FD">
      <w:pPr>
        <w:pStyle w:val="Pro-Gramma"/>
      </w:pPr>
    </w:p>
    <w:p w:rsidR="00262234" w:rsidRDefault="00A441AF" w:rsidP="00CA36FD">
      <w:pPr>
        <w:pStyle w:val="Pro-Gramma"/>
      </w:pPr>
      <w:r w:rsidRPr="00DA533D">
        <w:t>4</w:t>
      </w:r>
      <w:r w:rsidR="00195B72" w:rsidRPr="00DA533D">
        <w:t>.1</w:t>
      </w:r>
      <w:r w:rsidR="007C7DAE">
        <w:t>8</w:t>
      </w:r>
      <w:r w:rsidR="00195B72" w:rsidRPr="00E37D1A">
        <w:t>.</w:t>
      </w:r>
      <w:r w:rsidR="00CA36FD" w:rsidRPr="00E37D1A">
        <w:t xml:space="preserve"> </w:t>
      </w:r>
      <w:r w:rsidR="00D71620" w:rsidRPr="007C7DAE">
        <w:t>Суммарный по учреждению</w:t>
      </w:r>
      <w:r w:rsidR="00027A8E" w:rsidRPr="007C7DAE">
        <w:t xml:space="preserve"> </w:t>
      </w:r>
      <w:r w:rsidR="003B2C81" w:rsidRPr="007C7DAE">
        <w:t xml:space="preserve">объем </w:t>
      </w:r>
      <w:r w:rsidR="00D71620" w:rsidRPr="007C7DAE">
        <w:t xml:space="preserve">премиальных выплат по итогам работы, стимулирующей надбавки по итогам работы, премиальных выплат за выполнение особо важных (срочных) работ </w:t>
      </w:r>
      <w:r w:rsidR="00E37D1A" w:rsidRPr="007C7DAE">
        <w:t xml:space="preserve">находится в диапазоне от 20 до 100 процентов базовой части заработной платы всех работников учреждения в целом за календарный год. </w:t>
      </w:r>
    </w:p>
    <w:p w:rsidR="007C7DAE" w:rsidRPr="00DA533D" w:rsidRDefault="007C7DAE" w:rsidP="00CA36FD">
      <w:pPr>
        <w:pStyle w:val="Pro-Gramma"/>
      </w:pPr>
    </w:p>
    <w:p w:rsidR="00692F59" w:rsidRDefault="00A441AF" w:rsidP="001006C6">
      <w:pPr>
        <w:pStyle w:val="Pro-Gramma"/>
      </w:pPr>
      <w:r w:rsidRPr="00DA533D">
        <w:t>4</w:t>
      </w:r>
      <w:r w:rsidR="007C7DAE">
        <w:t>.19</w:t>
      </w:r>
      <w:r w:rsidR="00D71620" w:rsidRPr="00DA533D">
        <w:t>.</w:t>
      </w:r>
      <w:r w:rsidR="00CA36FD" w:rsidRPr="00DA533D">
        <w:t xml:space="preserve"> </w:t>
      </w:r>
      <w:r w:rsidR="00322EA3">
        <w:t>Виды премиальных выплат</w:t>
      </w:r>
      <w:r w:rsidR="00C333F6" w:rsidRPr="00DA533D">
        <w:t xml:space="preserve"> к значимым датам (событиям)</w:t>
      </w:r>
      <w:r w:rsidR="00692F59">
        <w:t>:</w:t>
      </w:r>
    </w:p>
    <w:p w:rsidR="00C333F6" w:rsidRPr="00DA533D" w:rsidRDefault="00C333F6" w:rsidP="001006C6">
      <w:pPr>
        <w:pStyle w:val="Pro-Gramma"/>
      </w:pPr>
      <w:r w:rsidRPr="00DA533D">
        <w:t>- к профессиональным праздникам;</w:t>
      </w:r>
    </w:p>
    <w:p w:rsidR="00C333F6" w:rsidRPr="00DA533D" w:rsidRDefault="00C333F6" w:rsidP="001006C6">
      <w:pPr>
        <w:pStyle w:val="Pro-Gramma"/>
      </w:pPr>
      <w:r w:rsidRPr="00DA533D">
        <w:t>- к юбилейным датам;</w:t>
      </w:r>
    </w:p>
    <w:p w:rsidR="00C333F6" w:rsidRPr="00DA533D" w:rsidRDefault="00C333F6" w:rsidP="001006C6">
      <w:pPr>
        <w:pStyle w:val="Pro-Gramma"/>
      </w:pPr>
      <w:r w:rsidRPr="00DA533D">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w:t>
      </w:r>
      <w:r w:rsidR="0076073D" w:rsidRPr="00DA533D">
        <w:t xml:space="preserve"> Собрания Ленинградской области</w:t>
      </w:r>
      <w:r w:rsidR="00FF4953" w:rsidRPr="00DA533D">
        <w:t xml:space="preserve">, </w:t>
      </w:r>
      <w:r w:rsidR="00FF4953" w:rsidRPr="007C7DAE">
        <w:t>награждением почетными грамотами Администрации Киришского муниципального района</w:t>
      </w:r>
      <w:r w:rsidR="00A247E9" w:rsidRPr="007C7DAE">
        <w:t xml:space="preserve"> Ленинградской области</w:t>
      </w:r>
      <w:r w:rsidR="00FF4953" w:rsidRPr="007C7DAE">
        <w:t>.</w:t>
      </w:r>
    </w:p>
    <w:p w:rsidR="003B2C81" w:rsidRPr="00DA533D" w:rsidRDefault="00C333F6" w:rsidP="001006C6">
      <w:pPr>
        <w:pStyle w:val="Pro-Gramma"/>
      </w:pPr>
      <w:r w:rsidRPr="00DA533D">
        <w:t>Размер премиальных выплат к профессиональным праздникам</w:t>
      </w:r>
      <w:r w:rsidR="003B2C81" w:rsidRPr="00DA533D">
        <w:t xml:space="preserve">, юбилейным датам </w:t>
      </w:r>
      <w:r w:rsidRPr="00DA533D">
        <w:t xml:space="preserve">определяется с учетом </w:t>
      </w:r>
      <w:r w:rsidR="003B2C81" w:rsidRPr="00DA533D">
        <w:t>профессиональных достижений работников.</w:t>
      </w:r>
    </w:p>
    <w:p w:rsidR="003B2C81" w:rsidRPr="00DA533D" w:rsidRDefault="003B2C81" w:rsidP="001006C6">
      <w:pPr>
        <w:pStyle w:val="Pro-Gramma"/>
      </w:pPr>
    </w:p>
    <w:p w:rsidR="003B2C81" w:rsidRPr="00DA533D" w:rsidRDefault="00E37D1A" w:rsidP="001006C6">
      <w:pPr>
        <w:pStyle w:val="Pro-Gramma"/>
      </w:pPr>
      <w:r>
        <w:t>4.2</w:t>
      </w:r>
      <w:r w:rsidR="007C7DAE">
        <w:t>0</w:t>
      </w:r>
      <w:r w:rsidR="003B2C81" w:rsidRPr="00DA533D">
        <w:t>. Суммарный по учреждению объем премиальных выплат к значимым датам (с</w:t>
      </w:r>
      <w:r w:rsidR="002048B3">
        <w:t>обытиям) не может превышать 2</w:t>
      </w:r>
      <w:r w:rsidR="003B2C81" w:rsidRPr="00DA533D">
        <w:t xml:space="preserve"> процентов фонда оплаты труда учреждения в целом за календарный год.</w:t>
      </w:r>
    </w:p>
    <w:p w:rsidR="00C333F6" w:rsidRPr="00DA533D" w:rsidRDefault="00C333F6" w:rsidP="001006C6">
      <w:pPr>
        <w:pStyle w:val="Pro-Gramma"/>
      </w:pPr>
    </w:p>
    <w:p w:rsidR="00D71620" w:rsidRPr="00DA533D" w:rsidRDefault="00E37D1A" w:rsidP="001006C6">
      <w:pPr>
        <w:pStyle w:val="Pro-Gramma"/>
      </w:pPr>
      <w:r>
        <w:t>4.2</w:t>
      </w:r>
      <w:r w:rsidR="007C7DAE">
        <w:t>1</w:t>
      </w:r>
      <w:r w:rsidR="003B2C81" w:rsidRPr="00DA533D">
        <w:t xml:space="preserve">. </w:t>
      </w:r>
      <w:r w:rsidR="003E35B4" w:rsidRPr="00DA533D">
        <w:t xml:space="preserve">Профессиональная стимулирующая надбавка </w:t>
      </w:r>
      <w:r w:rsidR="00692F59">
        <w:t>устанавливается</w:t>
      </w:r>
      <w:r w:rsidR="003E35B4" w:rsidRPr="00DA533D">
        <w:t xml:space="preserve"> по отдельным должностям </w:t>
      </w:r>
      <w:r w:rsidR="003D7399" w:rsidRPr="00DA533D">
        <w:t xml:space="preserve">(профессиям) </w:t>
      </w:r>
      <w:r w:rsidR="003E35B4" w:rsidRPr="00DA533D">
        <w:t xml:space="preserve">работников в процентах к </w:t>
      </w:r>
      <w:r w:rsidR="00EE4CCF" w:rsidRPr="00DA533D">
        <w:t>должностному окладу (окладу</w:t>
      </w:r>
      <w:r w:rsidR="00B46975" w:rsidRPr="00DA533D">
        <w:t>)</w:t>
      </w:r>
      <w:r w:rsidR="00EE4CCF" w:rsidRPr="00DA533D">
        <w:t xml:space="preserve">, </w:t>
      </w:r>
      <w:r w:rsidR="00AC67AB" w:rsidRPr="00DA533D">
        <w:t xml:space="preserve">выплатам по </w:t>
      </w:r>
      <w:r w:rsidR="00EE4CCF" w:rsidRPr="00DA533D">
        <w:t>ставке заработной платы, окладно-ставочн</w:t>
      </w:r>
      <w:r w:rsidR="00611296" w:rsidRPr="00DA533D">
        <w:t>ой</w:t>
      </w:r>
      <w:r w:rsidR="00EE4CCF" w:rsidRPr="00DA533D">
        <w:t xml:space="preserve"> част</w:t>
      </w:r>
      <w:r w:rsidR="00611296" w:rsidRPr="00DA533D">
        <w:t>и</w:t>
      </w:r>
      <w:r w:rsidR="00EE4CCF" w:rsidRPr="00DA533D">
        <w:t xml:space="preserve"> заработной платы</w:t>
      </w:r>
      <w:r w:rsidR="001006C6" w:rsidRPr="00DA533D">
        <w:t xml:space="preserve">, </w:t>
      </w:r>
      <w:r w:rsidR="00CF1411" w:rsidRPr="00DA533D">
        <w:t xml:space="preserve">либо </w:t>
      </w:r>
      <w:r w:rsidR="003D7399" w:rsidRPr="00DA533D">
        <w:t>в</w:t>
      </w:r>
      <w:r w:rsidR="00692F59">
        <w:t xml:space="preserve"> абсолютной величине</w:t>
      </w:r>
      <w:r w:rsidR="003D7399" w:rsidRPr="00DA533D">
        <w:t xml:space="preserve"> </w:t>
      </w:r>
      <w:r w:rsidR="00692F59">
        <w:t xml:space="preserve">(в </w:t>
      </w:r>
      <w:r w:rsidR="003D7399" w:rsidRPr="00DA533D">
        <w:t>рублях</w:t>
      </w:r>
      <w:r w:rsidR="00692F59">
        <w:t>)</w:t>
      </w:r>
      <w:r w:rsidR="003E35B4" w:rsidRPr="00DA533D">
        <w:t xml:space="preserve"> в целях сохранения (привлечения) высококвалифицированных кадров.</w:t>
      </w:r>
    </w:p>
    <w:p w:rsidR="001006C6" w:rsidRPr="00DA533D" w:rsidRDefault="001006C6" w:rsidP="00A06915">
      <w:pPr>
        <w:pStyle w:val="Pro-Gramma"/>
      </w:pPr>
      <w:r w:rsidRPr="00DA533D">
        <w:t>Профессиональная стимулирующая надбавка не может быть установлена по всем должностям работников</w:t>
      </w:r>
      <w:r w:rsidR="00B46975" w:rsidRPr="00DA533D">
        <w:t xml:space="preserve"> учреждения</w:t>
      </w:r>
      <w:r w:rsidRPr="00DA533D">
        <w:t>, входящим в одну ПКГ, один КУ.</w:t>
      </w:r>
    </w:p>
    <w:p w:rsidR="003D7399" w:rsidRPr="00DA533D" w:rsidRDefault="003D7399" w:rsidP="00A06915">
      <w:pPr>
        <w:pStyle w:val="Pro-Gramma"/>
      </w:pPr>
      <w:r w:rsidRPr="00DA533D">
        <w:t xml:space="preserve">Размер профессиональной стимулирующей надбавки устанавливается </w:t>
      </w:r>
      <w:r w:rsidR="000C3F55">
        <w:t>приказом руководителя</w:t>
      </w:r>
      <w:r w:rsidR="00027A8E" w:rsidRPr="00DA533D">
        <w:t xml:space="preserve"> учреждения с учетом мнения </w:t>
      </w:r>
      <w:r w:rsidR="000C3F55">
        <w:t>Комиссии</w:t>
      </w:r>
      <w:r w:rsidRPr="00DA533D">
        <w:t xml:space="preserve"> сроком на один год, единым для каждой должности</w:t>
      </w:r>
      <w:r w:rsidR="00CF1411" w:rsidRPr="00DA533D">
        <w:t xml:space="preserve"> (профессии)</w:t>
      </w:r>
      <w:r w:rsidRPr="00DA533D">
        <w:t>, в отношении которой устанавливается надбавка.</w:t>
      </w:r>
    </w:p>
    <w:p w:rsidR="003E35B4" w:rsidRPr="00DA533D" w:rsidRDefault="003D7399" w:rsidP="00A06915">
      <w:pPr>
        <w:pStyle w:val="Pro-Gramma"/>
      </w:pPr>
      <w:r w:rsidRPr="00DA533D">
        <w:t>Профессиональная стимулирующая надбавка выплачивается ежемесячно, пропорционально фактически отработанному в отчетном периоде времени.</w:t>
      </w:r>
    </w:p>
    <w:p w:rsidR="00262234" w:rsidRPr="00DA533D" w:rsidRDefault="00262234" w:rsidP="00CA36FD">
      <w:pPr>
        <w:pStyle w:val="Pro-Gramma"/>
      </w:pPr>
    </w:p>
    <w:p w:rsidR="00E37D1A" w:rsidRPr="00191DD5" w:rsidRDefault="00E37D1A" w:rsidP="00E37D1A">
      <w:pPr>
        <w:pStyle w:val="Pro-Gramma"/>
      </w:pPr>
      <w:r w:rsidRPr="00191DD5">
        <w:t>4.2</w:t>
      </w:r>
      <w:r w:rsidR="0009568A">
        <w:t>2</w:t>
      </w:r>
      <w:r w:rsidRPr="00191DD5">
        <w:t xml:space="preserve">. Размер стимулирующих выплат работнику уменьшается при неисполнении или ненадлежащем исполнении </w:t>
      </w:r>
      <w:r w:rsidR="0009568A" w:rsidRPr="00191DD5">
        <w:t>работником возложенных</w:t>
      </w:r>
      <w:r w:rsidRPr="00191DD5">
        <w:t xml:space="preserve"> на него трудовых обязанностей.</w:t>
      </w:r>
    </w:p>
    <w:p w:rsidR="00A664CD" w:rsidRPr="00DA533D" w:rsidRDefault="007E6A49" w:rsidP="00A06915">
      <w:pPr>
        <w:pStyle w:val="Pro-Gramma"/>
      </w:pPr>
      <w:r w:rsidRPr="00DA533D">
        <w:t>4.2</w:t>
      </w:r>
      <w:r w:rsidR="0009568A">
        <w:t>3</w:t>
      </w:r>
      <w:r w:rsidRPr="00DA533D">
        <w:t>. Размеры стимулирующих выплат работникам (за исключением руководител</w:t>
      </w:r>
      <w:r w:rsidR="00F02EE3">
        <w:t>я</w:t>
      </w:r>
      <w:r w:rsidR="00FA7C2D" w:rsidRPr="00DA533D">
        <w:t xml:space="preserve"> учреждений</w:t>
      </w:r>
      <w:r w:rsidRPr="00DA533D">
        <w:t xml:space="preserve">) устанавливаются </w:t>
      </w:r>
      <w:r w:rsidR="00FA7C2D" w:rsidRPr="00DA533D">
        <w:t xml:space="preserve">приказами </w:t>
      </w:r>
      <w:r w:rsidR="0009568A">
        <w:t xml:space="preserve">руководителя </w:t>
      </w:r>
      <w:r w:rsidRPr="00DA533D">
        <w:t>учреждени</w:t>
      </w:r>
      <w:r w:rsidR="0009568A">
        <w:t xml:space="preserve">я с </w:t>
      </w:r>
      <w:r w:rsidR="0009568A" w:rsidRPr="0009568A">
        <w:t>учетом мнения Комиссии</w:t>
      </w:r>
      <w:r w:rsidRPr="0009568A">
        <w:t>.</w:t>
      </w:r>
      <w:r w:rsidRPr="00DA533D">
        <w:t xml:space="preserve"> </w:t>
      </w:r>
    </w:p>
    <w:p w:rsidR="00FA7C2D" w:rsidRPr="00DA533D" w:rsidRDefault="00FA7C2D" w:rsidP="00A06915">
      <w:pPr>
        <w:pStyle w:val="Pro-Gramma"/>
      </w:pPr>
      <w:r w:rsidRPr="00DA533D">
        <w:t>Размеры стимулирующих выплат руководител</w:t>
      </w:r>
      <w:r w:rsidR="00F02EE3">
        <w:t>ю</w:t>
      </w:r>
      <w:r w:rsidRPr="00DA533D">
        <w:t xml:space="preserve"> учреждени</w:t>
      </w:r>
      <w:r w:rsidR="00F02EE3">
        <w:t>я</w:t>
      </w:r>
      <w:r w:rsidRPr="00DA533D">
        <w:t xml:space="preserve"> устанавливаются распоряжениям</w:t>
      </w:r>
      <w:r w:rsidR="00F02EE3">
        <w:t>и</w:t>
      </w:r>
      <w:r w:rsidRPr="00DA533D">
        <w:t xml:space="preserve"> уполномоченного органа</w:t>
      </w:r>
      <w:r w:rsidR="00127393" w:rsidRPr="00DA533D">
        <w:t>.</w:t>
      </w:r>
    </w:p>
    <w:p w:rsidR="00CA36FD" w:rsidRPr="00DA533D" w:rsidRDefault="00CA36FD" w:rsidP="00CA36FD">
      <w:pPr>
        <w:pStyle w:val="Pro-Gramma"/>
      </w:pPr>
    </w:p>
    <w:p w:rsidR="003136FA" w:rsidRPr="003136FA" w:rsidRDefault="00A441AF" w:rsidP="003136FA">
      <w:pPr>
        <w:pStyle w:val="3"/>
        <w:ind w:firstLine="0"/>
        <w:jc w:val="center"/>
        <w:rPr>
          <w:b/>
        </w:rPr>
      </w:pPr>
      <w:r w:rsidRPr="003136FA">
        <w:rPr>
          <w:b/>
        </w:rPr>
        <w:t>5</w:t>
      </w:r>
      <w:r w:rsidR="00533977" w:rsidRPr="003136FA">
        <w:rPr>
          <w:b/>
        </w:rPr>
        <w:t xml:space="preserve">. </w:t>
      </w:r>
      <w:r w:rsidR="00257616" w:rsidRPr="003136FA">
        <w:rPr>
          <w:b/>
        </w:rPr>
        <w:t>П</w:t>
      </w:r>
      <w:r w:rsidR="00533977" w:rsidRPr="003136FA">
        <w:rPr>
          <w:b/>
        </w:rPr>
        <w:t xml:space="preserve">орядок </w:t>
      </w:r>
      <w:r w:rsidR="00257616" w:rsidRPr="003136FA">
        <w:rPr>
          <w:b/>
        </w:rPr>
        <w:t xml:space="preserve">и предельные размеры </w:t>
      </w:r>
      <w:r w:rsidR="00533977" w:rsidRPr="003136FA">
        <w:rPr>
          <w:b/>
        </w:rPr>
        <w:t xml:space="preserve">оказания </w:t>
      </w:r>
    </w:p>
    <w:p w:rsidR="008A52C4" w:rsidRPr="003136FA" w:rsidRDefault="00533977" w:rsidP="003136FA">
      <w:pPr>
        <w:pStyle w:val="3"/>
        <w:ind w:firstLine="0"/>
        <w:jc w:val="center"/>
        <w:rPr>
          <w:b/>
        </w:rPr>
      </w:pPr>
      <w:r w:rsidRPr="003136FA">
        <w:rPr>
          <w:b/>
        </w:rPr>
        <w:t>материальной помощи</w:t>
      </w:r>
      <w:r w:rsidR="008C66B6" w:rsidRPr="003136FA">
        <w:rPr>
          <w:b/>
        </w:rPr>
        <w:t xml:space="preserve"> работникам</w:t>
      </w:r>
    </w:p>
    <w:p w:rsidR="00326E94" w:rsidRPr="00DA533D" w:rsidRDefault="00326E94" w:rsidP="00CA36FD">
      <w:pPr>
        <w:pStyle w:val="Pro-Gramma"/>
      </w:pPr>
    </w:p>
    <w:p w:rsidR="00533977" w:rsidRPr="00DA533D" w:rsidRDefault="00A441AF" w:rsidP="00CA36FD">
      <w:pPr>
        <w:pStyle w:val="Pro-Gramma"/>
      </w:pPr>
      <w:r w:rsidRPr="00DA533D">
        <w:t>5</w:t>
      </w:r>
      <w:r w:rsidR="00533977" w:rsidRPr="00DA533D">
        <w:t>.1.</w:t>
      </w:r>
      <w:r w:rsidR="00CA36FD" w:rsidRPr="00DA533D">
        <w:t xml:space="preserve"> </w:t>
      </w:r>
      <w:r w:rsidR="00533977" w:rsidRPr="00DA533D">
        <w:t>Решение об оказании материальной помощи и ее конкретных размерах принимает руководитель учреждения в соответствии с положением об оплате труда</w:t>
      </w:r>
      <w:r w:rsidR="00CF1411" w:rsidRPr="00DA533D">
        <w:t xml:space="preserve"> и стимулировании</w:t>
      </w:r>
      <w:r w:rsidR="00533977" w:rsidRPr="00DA533D">
        <w:t xml:space="preserve"> работников учреждения на основании письменного заявления работника.</w:t>
      </w:r>
    </w:p>
    <w:p w:rsidR="00281228" w:rsidRPr="00DA533D" w:rsidRDefault="00281228" w:rsidP="00CA36FD">
      <w:pPr>
        <w:pStyle w:val="Pro-Gramma"/>
      </w:pPr>
      <w:r w:rsidRPr="00DA533D">
        <w:t>Решение об оказании материальной помощи руководителю учреждения принимается уполномоченным органом.</w:t>
      </w:r>
    </w:p>
    <w:p w:rsidR="00326E94" w:rsidRPr="00DA533D" w:rsidRDefault="00326E94" w:rsidP="00CA36FD">
      <w:pPr>
        <w:pStyle w:val="Pro-Gramma"/>
      </w:pPr>
    </w:p>
    <w:p w:rsidR="00533977" w:rsidRPr="00DA533D" w:rsidRDefault="00A441AF" w:rsidP="00CA36FD">
      <w:pPr>
        <w:pStyle w:val="Pro-Gramma"/>
      </w:pPr>
      <w:r w:rsidRPr="00DA533D">
        <w:t>5</w:t>
      </w:r>
      <w:r w:rsidR="00533977" w:rsidRPr="00DA533D">
        <w:t>.2.</w:t>
      </w:r>
      <w:r w:rsidR="00CA36FD" w:rsidRPr="00DA533D">
        <w:t xml:space="preserve"> </w:t>
      </w:r>
      <w:r w:rsidR="00533977" w:rsidRPr="00DA533D">
        <w:t xml:space="preserve">Размер материальной помощи отдельному работнику не может превышать 6 размеров </w:t>
      </w:r>
      <w:r w:rsidR="00CA50BA" w:rsidRPr="00DA533D">
        <w:t xml:space="preserve">месячных </w:t>
      </w:r>
      <w:r w:rsidR="00A770AA" w:rsidRPr="00DA533D">
        <w:t xml:space="preserve">должных </w:t>
      </w:r>
      <w:r w:rsidR="00533977" w:rsidRPr="00DA533D">
        <w:t xml:space="preserve">окладов </w:t>
      </w:r>
      <w:r w:rsidR="00A770AA" w:rsidRPr="00DA533D">
        <w:t xml:space="preserve">(окладов) </w:t>
      </w:r>
      <w:r w:rsidR="00DD2B7E" w:rsidRPr="00DA533D">
        <w:t xml:space="preserve">работника </w:t>
      </w:r>
      <w:r w:rsidR="00533977" w:rsidRPr="00DA533D">
        <w:t>в целом за календарный год</w:t>
      </w:r>
      <w:r w:rsidR="00A247E9">
        <w:t xml:space="preserve"> и оказывается в пределах экономии фонда оплаты труда учреждения.</w:t>
      </w:r>
    </w:p>
    <w:p w:rsidR="00326E94" w:rsidRPr="00DA533D" w:rsidRDefault="00326E94" w:rsidP="00CA36FD">
      <w:pPr>
        <w:pStyle w:val="Pro-Gramma"/>
      </w:pPr>
    </w:p>
    <w:p w:rsidR="00533977" w:rsidRPr="00DA533D" w:rsidRDefault="00A441AF" w:rsidP="00CA36FD">
      <w:pPr>
        <w:pStyle w:val="Pro-Gramma"/>
      </w:pPr>
      <w:r w:rsidRPr="00DA533D">
        <w:t>5</w:t>
      </w:r>
      <w:r w:rsidR="00533977" w:rsidRPr="00DA533D">
        <w:t>.3.</w:t>
      </w:r>
      <w:r w:rsidR="00CA36FD" w:rsidRPr="00DA533D">
        <w:t xml:space="preserve"> </w:t>
      </w:r>
      <w:r w:rsidR="00533977" w:rsidRPr="00DA533D">
        <w:t xml:space="preserve">Суммарный объем оказанной работникам материальной помощи не может превышать </w:t>
      </w:r>
      <w:r w:rsidR="002048B3">
        <w:t>2</w:t>
      </w:r>
      <w:r w:rsidR="00533977" w:rsidRPr="00DA533D">
        <w:t xml:space="preserve"> процентов фонда оплаты труда учреждения в целом за календарный год.</w:t>
      </w:r>
    </w:p>
    <w:p w:rsidR="00CA36FD" w:rsidRPr="00DA533D" w:rsidRDefault="00CA36FD" w:rsidP="00CA36FD">
      <w:pPr>
        <w:pStyle w:val="Pro-Gramma"/>
      </w:pPr>
    </w:p>
    <w:p w:rsidR="00291A3B" w:rsidRPr="00407A71" w:rsidRDefault="00A441AF" w:rsidP="00A247E9">
      <w:pPr>
        <w:pStyle w:val="3"/>
        <w:ind w:firstLine="0"/>
        <w:jc w:val="center"/>
        <w:rPr>
          <w:b/>
        </w:rPr>
      </w:pPr>
      <w:r w:rsidRPr="00407A71">
        <w:rPr>
          <w:b/>
        </w:rPr>
        <w:t>6</w:t>
      </w:r>
      <w:r w:rsidR="00533977" w:rsidRPr="00407A71">
        <w:rPr>
          <w:b/>
        </w:rPr>
        <w:t>.</w:t>
      </w:r>
      <w:r w:rsidR="00326E94" w:rsidRPr="00407A71">
        <w:rPr>
          <w:b/>
        </w:rPr>
        <w:t xml:space="preserve"> </w:t>
      </w:r>
      <w:r w:rsidR="00533977" w:rsidRPr="00407A71">
        <w:rPr>
          <w:b/>
        </w:rPr>
        <w:t xml:space="preserve">Порядок формирования </w:t>
      </w:r>
      <w:r w:rsidR="00DF604C" w:rsidRPr="00407A71">
        <w:rPr>
          <w:b/>
        </w:rPr>
        <w:t xml:space="preserve">и использования </w:t>
      </w:r>
      <w:r w:rsidR="00533977" w:rsidRPr="00407A71">
        <w:rPr>
          <w:b/>
        </w:rPr>
        <w:t>фонда оплаты труда</w:t>
      </w:r>
      <w:r w:rsidR="00127393" w:rsidRPr="00407A71">
        <w:rPr>
          <w:b/>
        </w:rPr>
        <w:t>.</w:t>
      </w:r>
    </w:p>
    <w:p w:rsidR="00326E94" w:rsidRPr="00DA533D" w:rsidRDefault="00326E94" w:rsidP="00CA36FD">
      <w:pPr>
        <w:pStyle w:val="Pro-Gramma"/>
      </w:pPr>
    </w:p>
    <w:p w:rsidR="00291A3B" w:rsidRDefault="00A441AF" w:rsidP="00CA36FD">
      <w:pPr>
        <w:pStyle w:val="Pro-Gramma"/>
      </w:pPr>
      <w:r w:rsidRPr="00A247E9">
        <w:t>6</w:t>
      </w:r>
      <w:r w:rsidR="00533977" w:rsidRPr="00A247E9">
        <w:t>.1.</w:t>
      </w:r>
      <w:r w:rsidR="00CA36FD" w:rsidRPr="00A247E9">
        <w:t xml:space="preserve"> </w:t>
      </w:r>
      <w:r w:rsidR="00DF604C" w:rsidRPr="00A247E9">
        <w:t xml:space="preserve">Годовой фонд оплаты труда работников </w:t>
      </w:r>
      <w:r w:rsidR="0009568A">
        <w:t xml:space="preserve">учреждения </w:t>
      </w:r>
      <w:r w:rsidR="00DF604C" w:rsidRPr="00A247E9">
        <w:t xml:space="preserve">определяется </w:t>
      </w:r>
      <w:r w:rsidR="008E1184">
        <w:t>одним из способов</w:t>
      </w:r>
      <w:r w:rsidR="00DF604C" w:rsidRPr="00A247E9">
        <w:t>:</w:t>
      </w:r>
    </w:p>
    <w:p w:rsidR="00CA36FD" w:rsidRPr="00DA533D" w:rsidRDefault="008E1184" w:rsidP="00CA36FD">
      <w:pPr>
        <w:pStyle w:val="Pro-Gramma"/>
      </w:pPr>
      <w:r>
        <w:rPr>
          <w:lang w:val="en-US"/>
        </w:rPr>
        <w:t>I</w:t>
      </w:r>
      <w:r>
        <w:t xml:space="preserve"> способ:</w:t>
      </w:r>
    </w:p>
    <w:p w:rsidR="00DF604C" w:rsidRPr="00DA533D" w:rsidRDefault="00CE2EBA" w:rsidP="00A06915">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862A3A" w:rsidRPr="00DA533D" w:rsidRDefault="009023A5" w:rsidP="00A06915">
      <w:pPr>
        <w:pStyle w:val="Pro-Gramma"/>
      </w:pPr>
      <w:r w:rsidRPr="00DA533D">
        <w:t>где:</w:t>
      </w:r>
    </w:p>
    <w:p w:rsidR="00CE2EBA" w:rsidRPr="00DA533D" w:rsidRDefault="00CE2EBA" w:rsidP="00A06915">
      <w:pPr>
        <w:pStyle w:val="Pro-Gramma"/>
      </w:pPr>
      <w:r w:rsidRPr="00DA533D">
        <w:t>Ф</w:t>
      </w:r>
      <w:r w:rsidR="0052369C" w:rsidRPr="00DA533D">
        <w:t>(р)</w:t>
      </w:r>
      <w:r w:rsidRPr="00DA533D">
        <w:t xml:space="preserve"> – годовой фонд оплаты труда руководител</w:t>
      </w:r>
      <w:r w:rsidR="0009568A">
        <w:t>я учреждения</w:t>
      </w:r>
      <w:r w:rsidRPr="00DA533D">
        <w:t>;</w:t>
      </w:r>
    </w:p>
    <w:p w:rsidR="00CE2EBA" w:rsidRPr="00DA533D" w:rsidRDefault="00CE2EBA" w:rsidP="00A06915">
      <w:pPr>
        <w:pStyle w:val="Pro-Gramma"/>
      </w:pPr>
      <w:r w:rsidRPr="00DA533D">
        <w:t>Ф</w:t>
      </w:r>
      <w:r w:rsidR="00CA50BA" w:rsidRPr="00DA533D">
        <w:t>(п)</w:t>
      </w:r>
      <w:r w:rsidRPr="00DA533D">
        <w:t xml:space="preserve"> – годовой фонд </w:t>
      </w:r>
      <w:r w:rsidR="00127393" w:rsidRPr="00DA533D">
        <w:t xml:space="preserve">оплаты труда прочих работников </w:t>
      </w:r>
      <w:r w:rsidR="0009568A">
        <w:t>учреждения</w:t>
      </w:r>
      <w:r w:rsidRPr="00DA533D">
        <w:t>.</w:t>
      </w:r>
    </w:p>
    <w:p w:rsidR="00326E94" w:rsidRPr="00DA533D" w:rsidRDefault="00326E94" w:rsidP="00CA36FD">
      <w:pPr>
        <w:pStyle w:val="Pro-Gramma"/>
      </w:pPr>
    </w:p>
    <w:p w:rsidR="00CE2EBA" w:rsidRPr="00A247E9" w:rsidRDefault="00CE2EBA" w:rsidP="00CA36FD">
      <w:pPr>
        <w:pStyle w:val="Pro-Gramma"/>
      </w:pPr>
      <w:r w:rsidRPr="00A247E9">
        <w:t xml:space="preserve">Годовой фонд оплаты </w:t>
      </w:r>
      <w:r w:rsidR="0009568A">
        <w:t>труда руководителя</w:t>
      </w:r>
      <w:r w:rsidR="00127393" w:rsidRPr="00A247E9">
        <w:t xml:space="preserve"> </w:t>
      </w:r>
      <w:r w:rsidR="0009568A">
        <w:t>учреждения</w:t>
      </w:r>
      <w:r w:rsidRPr="00A247E9">
        <w:t xml:space="preserve"> (Ф</w:t>
      </w:r>
      <w:r w:rsidR="0052369C" w:rsidRPr="00A247E9">
        <w:t>(р)</w:t>
      </w:r>
      <w:r w:rsidRPr="00A247E9">
        <w:t>) определяется по формуле:</w:t>
      </w:r>
    </w:p>
    <w:p w:rsidR="00CA36FD" w:rsidRPr="00DA533D" w:rsidRDefault="00CA36FD" w:rsidP="00CA36FD">
      <w:pPr>
        <w:pStyle w:val="Pro-Gramma"/>
      </w:pPr>
    </w:p>
    <w:p w:rsidR="00CE2EBA" w:rsidRPr="00DA533D" w:rsidRDefault="0052369C" w:rsidP="00A06915">
      <w:pPr>
        <w:pStyle w:val="Pro-Gramma"/>
      </w:pPr>
      <m:oMathPara>
        <m:oMathParaPr>
          <m:jc m:val="center"/>
        </m:oMathParaPr>
        <m:oMath>
          <m:r>
            <m:rPr>
              <m:sty m:val="p"/>
            </m:rPr>
            <w:rPr>
              <w:rFonts w:ascii="Cambria Math" w:hAnsi="Cambria Math"/>
            </w:rPr>
            <m:t>Ф(р)=</m:t>
          </m:r>
          <m:r>
            <m:rPr>
              <m:sty m:val="p"/>
            </m:rPr>
            <w:rPr>
              <w:rFonts w:ascii="Cambria Math" w:hAnsi="Cambria Math"/>
              <w:sz w:val="26"/>
              <w:szCs w:val="26"/>
            </w:rPr>
            <m:t>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МДО(р)</m:t>
                  </m:r>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(KТ</m:t>
                  </m:r>
                </m:e>
                <m:sub>
                  <m:r>
                    <m:rPr>
                      <m:sty m:val="p"/>
                    </m:rPr>
                    <w:rPr>
                      <w:rFonts w:ascii="Cambria Math" w:hAnsi="Cambria Math"/>
                    </w:rPr>
                    <m:t xml:space="preserve">j    </m:t>
                  </m:r>
                </m:sub>
              </m:sSub>
              <m:r>
                <w:rPr>
                  <w:rFonts w:ascii="Cambria Math" w:hAnsi="Cambria Math"/>
                </w:rPr>
                <m:t>+ ПК</m:t>
              </m:r>
              <m:r>
                <m:rPr>
                  <m:sty m:val="p"/>
                </m:rPr>
                <w:rPr>
                  <w:rFonts w:ascii="Cambria Math" w:hAnsi="Cambria Math"/>
                  <w:position w:val="-6"/>
                </w:rPr>
                <m:t>j</m:t>
              </m:r>
              <m:r>
                <w:rPr>
                  <w:rFonts w:ascii="Cambria Math" w:hAnsi="Cambria Math"/>
                </w:rPr>
                <m:t>)</m:t>
              </m:r>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CE2EBA" w:rsidRPr="00DA533D" w:rsidRDefault="0052369C" w:rsidP="00A06915">
      <w:pPr>
        <w:pStyle w:val="Pro-Gramma"/>
      </w:pPr>
      <w:r w:rsidRPr="00DA533D">
        <w:t>где:</w:t>
      </w:r>
    </w:p>
    <w:p w:rsidR="0052369C" w:rsidRPr="00DA533D" w:rsidRDefault="00AA3570" w:rsidP="00A06915">
      <w:pPr>
        <w:pStyle w:val="Pro-Gramma"/>
      </w:pPr>
      <w:r w:rsidRPr="00DA533D">
        <w:t>МДО</w:t>
      </w:r>
      <w:r w:rsidR="0052369C" w:rsidRPr="00DA533D">
        <w:t>(р)</w:t>
      </w:r>
      <w:r w:rsidRPr="00DA533D">
        <w:t>j</w:t>
      </w:r>
      <w:r w:rsidR="0052369C" w:rsidRPr="00DA533D">
        <w:t xml:space="preserve"> –</w:t>
      </w:r>
      <w:r w:rsidR="001006C6" w:rsidRPr="00DA533D">
        <w:t xml:space="preserve"> </w:t>
      </w:r>
      <w:r w:rsidRPr="00DA533D">
        <w:t>должностно</w:t>
      </w:r>
      <w:r w:rsidR="001006C6" w:rsidRPr="00DA533D">
        <w:t>й</w:t>
      </w:r>
      <w:r w:rsidR="00C363EE" w:rsidRPr="00DA533D">
        <w:t xml:space="preserve"> </w:t>
      </w:r>
      <w:r w:rsidR="0052369C" w:rsidRPr="00DA533D">
        <w:t>оклад</w:t>
      </w:r>
      <w:r w:rsidRPr="00DA533D">
        <w:t xml:space="preserve"> </w:t>
      </w:r>
      <w:r w:rsidR="00E63617" w:rsidRPr="00DA533D">
        <w:t>руководителя</w:t>
      </w:r>
      <w:r w:rsidR="00127393" w:rsidRPr="00DA533D">
        <w:t xml:space="preserve"> </w:t>
      </w:r>
      <w:r w:rsidR="0009568A">
        <w:t>учреждения</w:t>
      </w:r>
      <w:r w:rsidR="00E63617" w:rsidRPr="00DA533D">
        <w:t>, минимальн</w:t>
      </w:r>
      <w:r w:rsidR="00326E94" w:rsidRPr="00DA533D">
        <w:t>ый</w:t>
      </w:r>
      <w:r w:rsidR="00E63617" w:rsidRPr="00DA533D">
        <w:t xml:space="preserve"> </w:t>
      </w:r>
      <w:r w:rsidR="00326E94" w:rsidRPr="00DA533D">
        <w:t xml:space="preserve">уровень </w:t>
      </w:r>
      <w:r w:rsidR="00E63617" w:rsidRPr="00DA533D">
        <w:t xml:space="preserve">должностного оклада заместителя руководителя, главного бухгалтера ГКУ </w:t>
      </w:r>
      <w:r w:rsidRPr="00DA533D">
        <w:t>по j-й штатной единице из числа</w:t>
      </w:r>
      <w:r w:rsidR="00C363EE" w:rsidRPr="00DA533D">
        <w:t xml:space="preserve"> </w:t>
      </w:r>
      <w:r w:rsidRPr="00DA533D">
        <w:t>руководителя, заместителей</w:t>
      </w:r>
      <w:r w:rsidR="00385DFA" w:rsidRPr="00DA533D">
        <w:t xml:space="preserve"> руководителя, главного бухгалтера </w:t>
      </w:r>
      <w:r w:rsidR="00127393" w:rsidRPr="00DA533D">
        <w:t>М</w:t>
      </w:r>
      <w:r w:rsidRPr="00DA533D">
        <w:t>КУ</w:t>
      </w:r>
      <w:r w:rsidR="0052369C" w:rsidRPr="00DA533D">
        <w:t xml:space="preserve">, </w:t>
      </w:r>
      <w:r w:rsidR="00290CC7" w:rsidRPr="00DA533D">
        <w:t>определяемы</w:t>
      </w:r>
      <w:r w:rsidR="00E63617" w:rsidRPr="00DA533D">
        <w:t>е</w:t>
      </w:r>
      <w:r w:rsidR="00290CC7" w:rsidRPr="00DA533D">
        <w:t xml:space="preserve"> </w:t>
      </w:r>
      <w:r w:rsidR="00385DFA" w:rsidRPr="00DA533D">
        <w:t>в соответствии с пункта</w:t>
      </w:r>
      <w:r w:rsidR="00DD2B7E" w:rsidRPr="00DA533D">
        <w:t>м</w:t>
      </w:r>
      <w:r w:rsidR="00385DFA" w:rsidRPr="00DA533D">
        <w:t>и</w:t>
      </w:r>
      <w:r w:rsidR="0052369C" w:rsidRPr="00DA533D">
        <w:t xml:space="preserve"> 2</w:t>
      </w:r>
      <w:r w:rsidR="00DD2B7E" w:rsidRPr="00DA533D">
        <w:t>.1</w:t>
      </w:r>
      <w:r w:rsidR="0009568A">
        <w:t>4</w:t>
      </w:r>
      <w:r w:rsidR="0052369C" w:rsidRPr="00DA533D">
        <w:t xml:space="preserve"> </w:t>
      </w:r>
      <w:r w:rsidR="00385DFA" w:rsidRPr="00DA533D">
        <w:t>и 2.1</w:t>
      </w:r>
      <w:r w:rsidR="0009568A">
        <w:t>5</w:t>
      </w:r>
      <w:r w:rsidR="00385DFA" w:rsidRPr="00DA533D">
        <w:t xml:space="preserve"> </w:t>
      </w:r>
      <w:r w:rsidR="0052369C" w:rsidRPr="00DA533D">
        <w:t>настоящего Положения;</w:t>
      </w:r>
    </w:p>
    <w:p w:rsidR="00AA3570" w:rsidRDefault="00AA3570" w:rsidP="00A06915">
      <w:pPr>
        <w:pStyle w:val="Pro-Gramma"/>
      </w:pPr>
      <w:r w:rsidRPr="00DA533D">
        <w:t>К</w:t>
      </w:r>
      <w:r w:rsidR="00A00832" w:rsidRPr="00DA533D">
        <w:t>Т</w:t>
      </w:r>
      <w:r w:rsidR="0074631D" w:rsidRPr="00DA533D">
        <w:rPr>
          <w:lang w:val="en-US"/>
        </w:rPr>
        <w:t>j</w:t>
      </w:r>
      <w:r w:rsidRPr="00DA533D">
        <w:t xml:space="preserve"> – повышающий коэффициент специфики территории по j-й штатной единице из числа руководителя, заместителей рук</w:t>
      </w:r>
      <w:r w:rsidR="00127393" w:rsidRPr="00DA533D">
        <w:t xml:space="preserve">оводителя, главного бухгалтера </w:t>
      </w:r>
      <w:r w:rsidR="0018675C">
        <w:t>учреждения</w:t>
      </w:r>
      <w:r w:rsidRPr="00DA533D">
        <w:t>, определяе</w:t>
      </w:r>
      <w:r w:rsidR="00BB46F2">
        <w:t>мый в соответствии с пунктом 2.</w:t>
      </w:r>
      <w:r w:rsidR="0018675C">
        <w:t>9</w:t>
      </w:r>
      <w:r w:rsidRPr="00DA533D">
        <w:t xml:space="preserve"> настоящего Положения;</w:t>
      </w:r>
    </w:p>
    <w:p w:rsidR="00BB46F2" w:rsidRPr="00BB46F2" w:rsidRDefault="00BB46F2" w:rsidP="00A06915">
      <w:pPr>
        <w:pStyle w:val="Pro-Gramma"/>
      </w:pPr>
      <w:r>
        <w:t>ПК</w:t>
      </w:r>
      <w:r>
        <w:rPr>
          <w:lang w:val="en-US"/>
        </w:rPr>
        <w:t>j</w:t>
      </w:r>
      <w:r w:rsidRPr="00BB46F2">
        <w:t xml:space="preserve"> – </w:t>
      </w:r>
      <w:r>
        <w:t>плановое соотношение постоянных ком</w:t>
      </w:r>
      <w:r w:rsidR="0018675C">
        <w:t>пенсационных выплат по должности руководителя</w:t>
      </w:r>
      <w:r>
        <w:t xml:space="preserve"> </w:t>
      </w:r>
      <w:r w:rsidR="0018675C">
        <w:t>учреждения;</w:t>
      </w:r>
    </w:p>
    <w:p w:rsidR="0052369C" w:rsidRPr="00DA533D" w:rsidRDefault="0052369C" w:rsidP="00A06915">
      <w:pPr>
        <w:pStyle w:val="Pro-Gramma"/>
      </w:pPr>
      <w:r w:rsidRPr="00DA533D">
        <w:t xml:space="preserve">СТ(р) – плановое соотношение стимулирующих выплат и </w:t>
      </w:r>
      <w:r w:rsidR="00FF28A7" w:rsidRPr="00DA533D">
        <w:t xml:space="preserve">базовой части </w:t>
      </w:r>
      <w:r w:rsidR="00A4492F" w:rsidRPr="00DA533D">
        <w:t>заработной платы</w:t>
      </w:r>
      <w:r w:rsidR="00DD2B7E" w:rsidRPr="00DA533D">
        <w:t xml:space="preserve"> для руководител</w:t>
      </w:r>
      <w:r w:rsidR="0018675C">
        <w:t>я учреждения</w:t>
      </w:r>
      <w:r w:rsidRPr="00DA533D">
        <w:t>.</w:t>
      </w:r>
      <w:r w:rsidR="00BB46F2">
        <w:t xml:space="preserve"> Значение показателя СТ(р) устанавливается уполномоченным органом в пределах утвержденных бюджетных ассигнований на соответствующие цели;</w:t>
      </w:r>
    </w:p>
    <w:p w:rsidR="0074631D" w:rsidRPr="00DA533D" w:rsidRDefault="0074631D" w:rsidP="00A06915">
      <w:pPr>
        <w:pStyle w:val="Pro-Gramma"/>
      </w:pPr>
      <w:r w:rsidRPr="00DA533D">
        <w:t>12 – число месяцев в году.</w:t>
      </w:r>
    </w:p>
    <w:p w:rsidR="00326E94" w:rsidRPr="00DA533D" w:rsidRDefault="00326E94" w:rsidP="00CA36FD">
      <w:pPr>
        <w:pStyle w:val="Pro-Gramma"/>
      </w:pPr>
    </w:p>
    <w:p w:rsidR="0052369C" w:rsidRPr="005D1B13" w:rsidRDefault="0052369C" w:rsidP="00CA36FD">
      <w:pPr>
        <w:pStyle w:val="Pro-Gramma"/>
      </w:pPr>
      <w:r w:rsidRPr="005D1B13">
        <w:t xml:space="preserve">Годовой фонд </w:t>
      </w:r>
      <w:r w:rsidR="00F12ACE" w:rsidRPr="005D1B13">
        <w:t xml:space="preserve">оплаты труда прочих работников </w:t>
      </w:r>
      <w:r w:rsidR="0018675C">
        <w:t>учреждения</w:t>
      </w:r>
      <w:r w:rsidRPr="005D1B13">
        <w:t xml:space="preserve"> (Ф</w:t>
      </w:r>
      <w:r w:rsidR="00740C05" w:rsidRPr="005D1B13">
        <w:t>(п)</w:t>
      </w:r>
      <w:r w:rsidRPr="005D1B13">
        <w:t>) определяется по формуле:</w:t>
      </w:r>
    </w:p>
    <w:p w:rsidR="00CE2EBA" w:rsidRPr="00DA533D" w:rsidRDefault="0052369C" w:rsidP="00326E94">
      <w:pPr>
        <w:pStyle w:val="Pro-Gramma"/>
        <w:ind w:firstLine="0"/>
        <w:rPr>
          <w:sz w:val="26"/>
          <w:szCs w:val="26"/>
        </w:rPr>
      </w:pPr>
      <m:oMathPara>
        <m:oMathParaPr>
          <m:jc m:val="center"/>
        </m:oMathParaPr>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KT</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CE2EBA" w:rsidRPr="00DA533D" w:rsidRDefault="0052369C" w:rsidP="00A06915">
      <w:pPr>
        <w:pStyle w:val="Pro-Gramma"/>
      </w:pPr>
      <w:r w:rsidRPr="00DA533D">
        <w:t>где:</w:t>
      </w:r>
    </w:p>
    <w:p w:rsidR="0052369C" w:rsidRPr="00DA533D" w:rsidRDefault="0052369C" w:rsidP="00A06915">
      <w:pPr>
        <w:pStyle w:val="Pro-Gramma"/>
      </w:pPr>
      <w:r w:rsidRPr="00DA533D">
        <w:t>МДОi –</w:t>
      </w:r>
      <w:r w:rsidR="00326E94" w:rsidRPr="00DA533D">
        <w:t xml:space="preserve"> </w:t>
      </w:r>
      <w:r w:rsidR="00385DFA" w:rsidRPr="00DA533D">
        <w:t>минимальн</w:t>
      </w:r>
      <w:r w:rsidR="00326E94" w:rsidRPr="00DA533D">
        <w:t>ый уровень</w:t>
      </w:r>
      <w:r w:rsidR="00385DFA" w:rsidRPr="00DA533D">
        <w:t xml:space="preserve"> </w:t>
      </w:r>
      <w:r w:rsidR="00AA3570" w:rsidRPr="00DA533D">
        <w:t xml:space="preserve">должностного оклада (оклада, ставки заработной платы) </w:t>
      </w:r>
      <w:r w:rsidR="00385DFA" w:rsidRPr="00DA533D">
        <w:t>по ПКГ, КУ</w:t>
      </w:r>
      <w:r w:rsidR="00AA3570" w:rsidRPr="00DA533D">
        <w:t>, должности, не включенной в ПКГ,</w:t>
      </w:r>
      <w:r w:rsidR="00385DFA" w:rsidRPr="00DA533D">
        <w:t xml:space="preserve"> </w:t>
      </w:r>
      <w:r w:rsidRPr="00DA533D">
        <w:t xml:space="preserve">по i-й штатной единице </w:t>
      </w:r>
      <w:r w:rsidR="0018675C">
        <w:t>учреждения</w:t>
      </w:r>
      <w:r w:rsidRPr="00DA533D">
        <w:t>, определяемый в соответствии с пункт</w:t>
      </w:r>
      <w:r w:rsidR="00385DFA" w:rsidRPr="00DA533D">
        <w:t>ом</w:t>
      </w:r>
      <w:r w:rsidRPr="00DA533D">
        <w:t xml:space="preserve"> 2.5 настоящего Положения;</w:t>
      </w:r>
    </w:p>
    <w:p w:rsidR="00A6505B" w:rsidRPr="00DA533D" w:rsidRDefault="00A6505B" w:rsidP="00A06915">
      <w:pPr>
        <w:pStyle w:val="Pro-Gramma"/>
      </w:pPr>
      <w:r w:rsidRPr="00DA533D">
        <w:t>К</w:t>
      </w:r>
      <w:r w:rsidR="00A00832" w:rsidRPr="00DA533D">
        <w:t>Т</w:t>
      </w:r>
      <w:r w:rsidRPr="00DA533D">
        <w:t xml:space="preserve">i – повышающий коэффициент специфики территории по i-ой штатной единице </w:t>
      </w:r>
      <w:r w:rsidR="008E1184">
        <w:t>учреждения</w:t>
      </w:r>
      <w:r w:rsidRPr="00DA533D">
        <w:t>, определяемый в соответствии с пунктом 2.</w:t>
      </w:r>
      <w:r w:rsidR="008E1184">
        <w:t>9</w:t>
      </w:r>
      <w:r w:rsidRPr="00DA533D">
        <w:t xml:space="preserve"> настоящего Положения;</w:t>
      </w:r>
    </w:p>
    <w:p w:rsidR="00A6505B" w:rsidRPr="00DA533D" w:rsidRDefault="00A6505B" w:rsidP="00A06915">
      <w:pPr>
        <w:pStyle w:val="Pro-Gramma"/>
      </w:pPr>
      <w:r w:rsidRPr="00DA533D">
        <w:t>К</w:t>
      </w:r>
      <w:r w:rsidR="00A00832" w:rsidRPr="00DA533D">
        <w:t>К</w:t>
      </w:r>
      <w:r w:rsidRPr="00DA533D">
        <w:t xml:space="preserve">i – </w:t>
      </w:r>
      <w:r w:rsidR="00FF28A7" w:rsidRPr="00DA533D">
        <w:t xml:space="preserve">плановый </w:t>
      </w:r>
      <w:r w:rsidRPr="00DA533D">
        <w:t>повышающий коэффициент уровня квалификации по</w:t>
      </w:r>
      <w:r w:rsidR="00FF28A7" w:rsidRPr="00DA533D">
        <w:t xml:space="preserve"> должности, соответствующей</w:t>
      </w:r>
      <w:r w:rsidRPr="00DA533D">
        <w:t xml:space="preserve"> i-ой штатной единице </w:t>
      </w:r>
      <w:r w:rsidR="008E1184">
        <w:t>учреждения</w:t>
      </w:r>
      <w:r w:rsidR="00FF28A7" w:rsidRPr="00DA533D">
        <w:t>;</w:t>
      </w:r>
    </w:p>
    <w:p w:rsidR="0052369C" w:rsidRPr="00DA533D" w:rsidRDefault="0052369C" w:rsidP="00A06915">
      <w:pPr>
        <w:pStyle w:val="Pro-Gramma"/>
      </w:pPr>
      <w:r w:rsidRPr="00DA533D">
        <w:t xml:space="preserve">ПКi – </w:t>
      </w:r>
      <w:r w:rsidR="00290CC7" w:rsidRPr="00DA533D">
        <w:t>плановое соотношение</w:t>
      </w:r>
      <w:r w:rsidRPr="00DA533D">
        <w:t xml:space="preserve"> постоянных компенсационных выплат</w:t>
      </w:r>
      <w:r w:rsidR="00290CC7" w:rsidRPr="00DA533D">
        <w:t xml:space="preserve"> по </w:t>
      </w:r>
      <w:r w:rsidR="00FF28A7" w:rsidRPr="00DA533D">
        <w:t>должности, соответствующе</w:t>
      </w:r>
      <w:r w:rsidR="006A32AB" w:rsidRPr="00DA533D">
        <w:t>й</w:t>
      </w:r>
      <w:r w:rsidR="00FF28A7" w:rsidRPr="00DA533D">
        <w:t xml:space="preserve"> </w:t>
      </w:r>
      <w:r w:rsidR="00290CC7" w:rsidRPr="00DA533D">
        <w:t>i-ой штатной единиц</w:t>
      </w:r>
      <w:r w:rsidR="00F12ACE" w:rsidRPr="00DA533D">
        <w:t xml:space="preserve">е </w:t>
      </w:r>
      <w:r w:rsidR="008E1184">
        <w:t>учреждения</w:t>
      </w:r>
      <w:r w:rsidR="00290CC7" w:rsidRPr="00DA533D">
        <w:t xml:space="preserve">, </w:t>
      </w:r>
      <w:r w:rsidR="00DD2B7E" w:rsidRPr="00DA533D">
        <w:t xml:space="preserve">и </w:t>
      </w:r>
      <w:r w:rsidR="00AA3570" w:rsidRPr="00DA533D">
        <w:t>должностного оклада (оклада, ставки заработной платы)</w:t>
      </w:r>
      <w:r w:rsidR="00DD2B7E" w:rsidRPr="00DA533D">
        <w:t xml:space="preserve">, </w:t>
      </w:r>
      <w:r w:rsidR="00E46D81" w:rsidRPr="00DA533D">
        <w:t>определяемых</w:t>
      </w:r>
      <w:r w:rsidR="00290CC7" w:rsidRPr="00DA533D">
        <w:t xml:space="preserve"> в минимальных (рекомендуемых) размерах, установленных </w:t>
      </w:r>
      <w:r w:rsidR="00290CC7" w:rsidRPr="00407A71">
        <w:t xml:space="preserve">пунктами </w:t>
      </w:r>
      <w:r w:rsidR="00A441AF" w:rsidRPr="00407A71">
        <w:t>3</w:t>
      </w:r>
      <w:r w:rsidR="006A32AB" w:rsidRPr="00407A71">
        <w:t>.1</w:t>
      </w:r>
      <w:r w:rsidR="00DD2B7E" w:rsidRPr="00407A71">
        <w:t xml:space="preserve">, </w:t>
      </w:r>
      <w:r w:rsidR="00A441AF" w:rsidRPr="00407A71">
        <w:t>3</w:t>
      </w:r>
      <w:r w:rsidR="006A32AB" w:rsidRPr="00407A71">
        <w:t>.</w:t>
      </w:r>
      <w:r w:rsidR="008E1184">
        <w:t>2</w:t>
      </w:r>
      <w:r w:rsidR="00DD2B7E" w:rsidRPr="00407A71">
        <w:t xml:space="preserve"> </w:t>
      </w:r>
      <w:r w:rsidR="00290CC7" w:rsidRPr="00DA533D">
        <w:t>настоящего Положения;</w:t>
      </w:r>
    </w:p>
    <w:p w:rsidR="004B3A10" w:rsidRPr="00DA533D" w:rsidRDefault="00290CC7" w:rsidP="00A06915">
      <w:pPr>
        <w:pStyle w:val="Pro-Gramma"/>
      </w:pPr>
      <w:r w:rsidRPr="00DA533D">
        <w:t xml:space="preserve">РК – </w:t>
      </w:r>
      <w:r w:rsidR="00FF28A7" w:rsidRPr="00DA533D">
        <w:t>расчетный</w:t>
      </w:r>
      <w:r w:rsidRPr="00DA533D">
        <w:t xml:space="preserve"> </w:t>
      </w:r>
      <w:r w:rsidR="00FF28A7" w:rsidRPr="00DA533D">
        <w:t xml:space="preserve">годовой </w:t>
      </w:r>
      <w:r w:rsidRPr="00DA533D">
        <w:t>объем ком</w:t>
      </w:r>
      <w:r w:rsidR="00F12ACE" w:rsidRPr="00DA533D">
        <w:t>пенсационных выплат работникам М</w:t>
      </w:r>
      <w:r w:rsidRPr="00DA533D">
        <w:t>КУ за работу в ночное время, выходные и нерабочие праздничные дни</w:t>
      </w:r>
      <w:r w:rsidR="004B3A10" w:rsidRPr="00DA533D">
        <w:t>;</w:t>
      </w:r>
    </w:p>
    <w:p w:rsidR="00290CC7" w:rsidRPr="00DA533D" w:rsidRDefault="00290CC7" w:rsidP="00A06915">
      <w:pPr>
        <w:pStyle w:val="Pro-Gramma"/>
      </w:pPr>
      <w:r w:rsidRPr="00DA533D">
        <w:t xml:space="preserve">КД - </w:t>
      </w:r>
      <w:r w:rsidR="00FF28A7" w:rsidRPr="00DA533D">
        <w:t xml:space="preserve">расчетный годовой </w:t>
      </w:r>
      <w:r w:rsidRPr="00DA533D">
        <w:t>объем ком</w:t>
      </w:r>
      <w:r w:rsidR="00F12ACE" w:rsidRPr="00DA533D">
        <w:t>пенсационных выплат работникам М</w:t>
      </w:r>
      <w:r w:rsidRPr="00DA533D">
        <w:t xml:space="preserve">КУ за </w:t>
      </w:r>
      <w:r w:rsidR="00FF28A7" w:rsidRPr="00DA533D">
        <w:t xml:space="preserve">выполнение регулярных дополнительных работ, не предусмотренных при формировании </w:t>
      </w:r>
      <w:r w:rsidR="00A00832" w:rsidRPr="00DA533D">
        <w:t xml:space="preserve">должностных </w:t>
      </w:r>
      <w:r w:rsidR="00FF28A7" w:rsidRPr="00DA533D">
        <w:t>окладов</w:t>
      </w:r>
      <w:r w:rsidR="00A00832" w:rsidRPr="00DA533D">
        <w:t xml:space="preserve"> (окладов, ставок заработной платы).</w:t>
      </w:r>
      <w:r w:rsidR="00051384">
        <w:t xml:space="preserve"> </w:t>
      </w:r>
    </w:p>
    <w:p w:rsidR="00FF28A7" w:rsidRPr="00DA533D" w:rsidRDefault="00FF28A7" w:rsidP="00A06915">
      <w:pPr>
        <w:pStyle w:val="Pro-Gramma"/>
      </w:pPr>
      <w:r w:rsidRPr="00DA533D">
        <w:t xml:space="preserve">СТ - плановое соотношение стимулирующих выплат и базовой части </w:t>
      </w:r>
      <w:r w:rsidR="00A4492F" w:rsidRPr="00DA533D">
        <w:t>заработной платы</w:t>
      </w:r>
      <w:r w:rsidRPr="00DA533D">
        <w:t xml:space="preserve"> для </w:t>
      </w:r>
      <w:r w:rsidR="006A32AB" w:rsidRPr="00DA533D">
        <w:t xml:space="preserve">прочих </w:t>
      </w:r>
      <w:r w:rsidR="00F12ACE" w:rsidRPr="00DA533D">
        <w:t xml:space="preserve">работников </w:t>
      </w:r>
      <w:r w:rsidR="008E1184">
        <w:t>учреждения</w:t>
      </w:r>
      <w:r w:rsidRPr="00DA533D">
        <w:t>.</w:t>
      </w:r>
    </w:p>
    <w:p w:rsidR="00FF28A7" w:rsidRPr="00DA533D" w:rsidRDefault="00FF28A7" w:rsidP="00A06915">
      <w:pPr>
        <w:pStyle w:val="Pro-Gramma"/>
      </w:pPr>
      <w:r w:rsidRPr="00DA533D">
        <w:t>Значения показателей К</w:t>
      </w:r>
      <w:r w:rsidR="00A00832" w:rsidRPr="00DA533D">
        <w:t>К</w:t>
      </w:r>
      <w:r w:rsidRPr="00DA533D">
        <w:t>, ПКi, РК, КД, СТ устанавливаются уполномоченным органом в пределах утвержденных бюджетных ассигнований на соответствующие цели.</w:t>
      </w:r>
    </w:p>
    <w:p w:rsidR="007F2176" w:rsidRPr="007F2176" w:rsidRDefault="007F2176" w:rsidP="008E1184">
      <w:pPr>
        <w:pStyle w:val="Pro-Gramma"/>
        <w:ind w:firstLine="0"/>
      </w:pPr>
    </w:p>
    <w:p w:rsidR="00611296" w:rsidRPr="00DA533D" w:rsidRDefault="008E1184" w:rsidP="00E21A74">
      <w:pPr>
        <w:pStyle w:val="3"/>
      </w:pPr>
      <w:r>
        <w:rPr>
          <w:lang w:val="en-US"/>
        </w:rPr>
        <w:t>II</w:t>
      </w:r>
      <w:r w:rsidRPr="008E1184">
        <w:t xml:space="preserve"> </w:t>
      </w:r>
      <w:r>
        <w:t>способ:</w:t>
      </w:r>
      <w:r w:rsidR="00C73954" w:rsidRPr="00DA533D">
        <w:t xml:space="preserve"> </w:t>
      </w:r>
    </w:p>
    <w:p w:rsidR="00E21A74" w:rsidRPr="00DA533D" w:rsidRDefault="00E21A74" w:rsidP="00E21A74">
      <w:pPr>
        <w:pStyle w:val="Pro-Gramma"/>
      </w:pPr>
    </w:p>
    <w:p w:rsidR="00611296" w:rsidRPr="00DA533D" w:rsidRDefault="00611296" w:rsidP="00611296">
      <w:pPr>
        <w:pStyle w:val="Pro-Gramma"/>
        <w:ind w:firstLine="0"/>
        <w:rPr>
          <w:sz w:val="24"/>
          <w:szCs w:val="24"/>
        </w:rPr>
      </w:pPr>
      <m:oMathPara>
        <m:oMathParaPr>
          <m:jc m:val="center"/>
        </m:oMathParaPr>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KТ</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611296" w:rsidRPr="00DA533D" w:rsidRDefault="00611296" w:rsidP="00611296">
      <w:pPr>
        <w:pStyle w:val="Pro-Gramma"/>
      </w:pPr>
      <w:bookmarkStart w:id="6" w:name="P1374"/>
      <w:bookmarkStart w:id="7" w:name="P1690"/>
      <w:bookmarkStart w:id="8" w:name="P1718"/>
      <w:bookmarkEnd w:id="6"/>
      <w:bookmarkEnd w:id="7"/>
      <w:bookmarkEnd w:id="8"/>
      <w:r w:rsidRPr="00DA533D">
        <w:t>где:</w:t>
      </w:r>
    </w:p>
    <w:p w:rsidR="00611296" w:rsidRPr="00DA533D" w:rsidRDefault="00611296" w:rsidP="00611296">
      <w:pPr>
        <w:pStyle w:val="Pro-Gramma"/>
      </w:pPr>
      <w:r w:rsidRPr="00DA533D">
        <w:t>ДОj – размер должностного оклада (оклада</w:t>
      </w:r>
      <w:r w:rsidR="0098010A" w:rsidRPr="00DA533D">
        <w:t>)</w:t>
      </w:r>
      <w:r w:rsidRPr="00DA533D">
        <w:t xml:space="preserve">, </w:t>
      </w:r>
      <w:r w:rsidR="0098010A" w:rsidRPr="00DA533D">
        <w:t xml:space="preserve">выплаты по </w:t>
      </w:r>
      <w:r w:rsidRPr="00DA533D">
        <w:t>ставк</w:t>
      </w:r>
      <w:r w:rsidR="0098010A" w:rsidRPr="00DA533D">
        <w:t>е</w:t>
      </w:r>
      <w:r w:rsidRPr="00DA533D">
        <w:t xml:space="preserve"> заработной платы j-го работника;</w:t>
      </w:r>
    </w:p>
    <w:p w:rsidR="00A00832" w:rsidRPr="00DA533D" w:rsidRDefault="00A00832" w:rsidP="00A00832">
      <w:pPr>
        <w:pStyle w:val="Pro-Gramma"/>
      </w:pPr>
      <w:r w:rsidRPr="00DA533D">
        <w:t>КК</w:t>
      </w:r>
      <w:r w:rsidRPr="00DA533D">
        <w:rPr>
          <w:lang w:val="en-US"/>
        </w:rPr>
        <w:t>j</w:t>
      </w:r>
      <w:r w:rsidRPr="00DA533D">
        <w:t xml:space="preserve"> – повышающий коэффициент уровня квалификации, установленный для j-го работника;</w:t>
      </w:r>
    </w:p>
    <w:p w:rsidR="00611296" w:rsidRPr="00DA533D" w:rsidRDefault="00611296" w:rsidP="00611296">
      <w:pPr>
        <w:pStyle w:val="Pro-Gramma"/>
      </w:pPr>
      <w:r w:rsidRPr="00DA533D">
        <w:t>К</w:t>
      </w:r>
      <w:r w:rsidR="00A00832" w:rsidRPr="00DA533D">
        <w:t>Т</w:t>
      </w:r>
      <w:r w:rsidRPr="00DA533D">
        <w:rPr>
          <w:lang w:val="en-US"/>
        </w:rPr>
        <w:t>j</w:t>
      </w:r>
      <w:r w:rsidRPr="00DA533D">
        <w:t xml:space="preserve"> – повышающий коэффициент специфики территории, установленный для j-го работника;</w:t>
      </w:r>
    </w:p>
    <w:p w:rsidR="00611296" w:rsidRPr="00DA533D" w:rsidRDefault="00611296" w:rsidP="00611296">
      <w:pPr>
        <w:pStyle w:val="Pro-Gramma"/>
      </w:pPr>
      <w:r w:rsidRPr="00DA533D">
        <w:t>ПК</w:t>
      </w:r>
      <w:r w:rsidRPr="00DA533D">
        <w:rPr>
          <w:lang w:val="en-US"/>
        </w:rPr>
        <w:t>j</w:t>
      </w:r>
      <w:r w:rsidRPr="00DA533D">
        <w:t xml:space="preserve"> – сумма по</w:t>
      </w:r>
      <w:r w:rsidR="00AB2BCD">
        <w:t>стоянных компенсационных выплат, установленных пунктами 3.1, 3.</w:t>
      </w:r>
      <w:r w:rsidR="004C4D5B">
        <w:t>2</w:t>
      </w:r>
      <w:r w:rsidR="00AB2BCD">
        <w:t xml:space="preserve"> </w:t>
      </w:r>
      <w:r w:rsidRPr="00DA533D">
        <w:t>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4B3A10" w:rsidRPr="00DA533D" w:rsidRDefault="004B3A10" w:rsidP="004B3A10">
      <w:pPr>
        <w:pStyle w:val="Pro-Gramma"/>
      </w:pPr>
      <w:r w:rsidRPr="00DA533D">
        <w:t>ИК(у) - расчетный годовой объем иных компенсационных выплат работникам, исходя из размеров выплат, установленных в учреждении;</w:t>
      </w:r>
    </w:p>
    <w:p w:rsidR="00611296" w:rsidRPr="00DA533D" w:rsidRDefault="00611296" w:rsidP="00611296">
      <w:pPr>
        <w:pStyle w:val="Pro-Gramma"/>
      </w:pPr>
      <w:r w:rsidRPr="00DA533D">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611296" w:rsidRPr="00DA533D" w:rsidRDefault="00611296" w:rsidP="00611296">
      <w:pPr>
        <w:pStyle w:val="Pro-Gramma"/>
      </w:pPr>
      <w:r w:rsidRPr="00DA533D">
        <w:t>СТ</w:t>
      </w:r>
      <w:r w:rsidR="00697571" w:rsidRPr="00DA533D">
        <w:t>(у)</w:t>
      </w:r>
      <w:r w:rsidRPr="00DA533D">
        <w:t xml:space="preserve"> - плановое соотношение стимулирующих выплат и базовой части заработной платы в учреждении.</w:t>
      </w:r>
    </w:p>
    <w:p w:rsidR="00611296" w:rsidRPr="00DA533D" w:rsidRDefault="00611296" w:rsidP="00611296">
      <w:pPr>
        <w:pStyle w:val="Pro-Gramma"/>
      </w:pPr>
      <w:r w:rsidRPr="00DA533D">
        <w:t xml:space="preserve">Для вакантных </w:t>
      </w:r>
      <w:r w:rsidR="0098010A" w:rsidRPr="00DA533D">
        <w:t xml:space="preserve">должностей </w:t>
      </w:r>
      <w:r w:rsidRPr="00DA533D">
        <w:t>показатели К</w:t>
      </w:r>
      <w:r w:rsidR="00A00832" w:rsidRPr="00DA533D">
        <w:t>К</w:t>
      </w:r>
      <w:r w:rsidRPr="00DA533D">
        <w:rPr>
          <w:lang w:val="en-US"/>
        </w:rPr>
        <w:t>j</w:t>
      </w:r>
      <w:r w:rsidRPr="00DA533D">
        <w:t>, К</w:t>
      </w:r>
      <w:r w:rsidR="00A00832" w:rsidRPr="00DA533D">
        <w:t>Т</w:t>
      </w:r>
      <w:r w:rsidRPr="00DA533D">
        <w:rPr>
          <w:lang w:val="en-US"/>
        </w:rPr>
        <w:t>j</w:t>
      </w:r>
      <w:r w:rsidRPr="00DA533D">
        <w:t>, ПК</w:t>
      </w:r>
      <w:r w:rsidRPr="00DA533D">
        <w:rPr>
          <w:lang w:val="en-US"/>
        </w:rPr>
        <w:t>j</w:t>
      </w:r>
      <w:r w:rsidRPr="00DA533D">
        <w:t xml:space="preserve"> определяются как средние значения по соответствующим замещенным должностям.</w:t>
      </w:r>
    </w:p>
    <w:p w:rsidR="00151EA3" w:rsidRDefault="00151EA3" w:rsidP="004B3A10">
      <w:pPr>
        <w:pStyle w:val="Pro-Gramma"/>
      </w:pPr>
    </w:p>
    <w:p w:rsidR="00FB378B" w:rsidRPr="00DA533D" w:rsidRDefault="00FB378B">
      <w:pPr>
        <w:rPr>
          <w:rFonts w:ascii="Times New Roman" w:eastAsia="Times New Roman" w:hAnsi="Times New Roman" w:cs="Times New Roman"/>
          <w:sz w:val="28"/>
          <w:szCs w:val="28"/>
        </w:rPr>
      </w:pPr>
      <w:r w:rsidRPr="00DA533D">
        <w:br w:type="page"/>
      </w:r>
    </w:p>
    <w:p w:rsidR="00575446" w:rsidRPr="00DA533D" w:rsidRDefault="00575446" w:rsidP="00697575">
      <w:pPr>
        <w:pStyle w:val="3"/>
        <w:ind w:firstLine="7655"/>
      </w:pPr>
      <w:r w:rsidRPr="00DA533D">
        <w:t>Приложение 1</w:t>
      </w:r>
    </w:p>
    <w:p w:rsidR="00E818C9" w:rsidRPr="00DA533D" w:rsidRDefault="00E818C9" w:rsidP="00697575">
      <w:pPr>
        <w:pStyle w:val="Pro-Gramma"/>
        <w:ind w:firstLine="7655"/>
      </w:pPr>
      <w:r w:rsidRPr="00DA533D">
        <w:t>к Положению</w:t>
      </w:r>
    </w:p>
    <w:p w:rsidR="00E818C9" w:rsidRPr="00DA533D" w:rsidRDefault="00E818C9" w:rsidP="00E818C9">
      <w:pPr>
        <w:pStyle w:val="Pro-Gramma"/>
        <w:ind w:left="6804" w:firstLine="0"/>
      </w:pPr>
    </w:p>
    <w:p w:rsidR="00575446" w:rsidRPr="00DA533D" w:rsidRDefault="00575446" w:rsidP="00A20FB4">
      <w:pPr>
        <w:pStyle w:val="4"/>
      </w:pPr>
      <w:r w:rsidRPr="00DA533D">
        <w:t>Межуровневые коэффициенты по должностям рабочих, замещающих должности по общеотраслевым профессиям рабочих</w:t>
      </w:r>
    </w:p>
    <w:p w:rsidR="00326E94" w:rsidRPr="00DA533D" w:rsidRDefault="00326E94" w:rsidP="00E818C9">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441425" w:rsidRPr="00DA533D" w:rsidTr="007B5CC7">
        <w:trPr>
          <w:cantSplit w:val="0"/>
          <w:tblHeader/>
        </w:trPr>
        <w:tc>
          <w:tcPr>
            <w:tcW w:w="3655" w:type="dxa"/>
            <w:gridSpan w:val="2"/>
          </w:tcPr>
          <w:p w:rsidR="00441425" w:rsidRPr="00DA533D" w:rsidRDefault="00441425" w:rsidP="00972ED5">
            <w:pPr>
              <w:pStyle w:val="Pro-Tab"/>
              <w:ind w:left="34"/>
              <w:jc w:val="center"/>
            </w:pPr>
            <w:r w:rsidRPr="00DA533D">
              <w:t>ПКГ, КУ, должности, не включенные в ПКГ</w:t>
            </w:r>
          </w:p>
        </w:tc>
        <w:tc>
          <w:tcPr>
            <w:tcW w:w="4253" w:type="dxa"/>
          </w:tcPr>
          <w:p w:rsidR="00441425" w:rsidRPr="00DA533D" w:rsidRDefault="00441425" w:rsidP="002D6E1B">
            <w:pPr>
              <w:pStyle w:val="Pro-Tab"/>
              <w:ind w:left="34"/>
              <w:jc w:val="both"/>
            </w:pPr>
            <w:r w:rsidRPr="00DA533D">
              <w:t>Должности (профессии)</w:t>
            </w:r>
          </w:p>
        </w:tc>
        <w:tc>
          <w:tcPr>
            <w:tcW w:w="2298" w:type="dxa"/>
          </w:tcPr>
          <w:p w:rsidR="00441425" w:rsidRPr="00DA533D" w:rsidRDefault="00441425" w:rsidP="00972ED5">
            <w:pPr>
              <w:pStyle w:val="Pro-Tab"/>
              <w:ind w:left="34"/>
              <w:jc w:val="center"/>
            </w:pPr>
            <w:r w:rsidRPr="00DA533D">
              <w:t>Межуровневый коэффициент</w:t>
            </w:r>
          </w:p>
        </w:tc>
      </w:tr>
      <w:tr w:rsidR="00441425" w:rsidRPr="00DA533D" w:rsidTr="007B5CC7">
        <w:trPr>
          <w:cantSplit w:val="0"/>
        </w:trPr>
        <w:tc>
          <w:tcPr>
            <w:tcW w:w="2663" w:type="dxa"/>
            <w:vMerge w:val="restart"/>
            <w:vAlign w:val="center"/>
          </w:tcPr>
          <w:p w:rsidR="00441425" w:rsidRPr="00DA533D" w:rsidRDefault="00441425" w:rsidP="00C51B11">
            <w:pPr>
              <w:pStyle w:val="Pro-Tab"/>
              <w:ind w:left="34"/>
            </w:pPr>
            <w:r w:rsidRPr="00DA533D">
              <w:t xml:space="preserve">ПКГ </w:t>
            </w:r>
            <w:r w:rsidR="00E73FEC" w:rsidRPr="00DA533D">
              <w:t>«</w:t>
            </w:r>
            <w:r w:rsidRPr="00DA533D">
              <w:t>Общеотраслевые профессии рабочих первого уровня</w:t>
            </w:r>
            <w:r w:rsidR="00E73FEC" w:rsidRPr="00DA533D">
              <w:t>»</w:t>
            </w:r>
          </w:p>
        </w:tc>
        <w:tc>
          <w:tcPr>
            <w:tcW w:w="992" w:type="dxa"/>
          </w:tcPr>
          <w:p w:rsidR="00441425" w:rsidRPr="00DA533D" w:rsidRDefault="00441425" w:rsidP="00972ED5">
            <w:pPr>
              <w:pStyle w:val="Pro-Tab"/>
              <w:ind w:left="34"/>
            </w:pPr>
            <w:r w:rsidRPr="00DA533D">
              <w:t>1-й КУ</w:t>
            </w:r>
          </w:p>
        </w:tc>
        <w:tc>
          <w:tcPr>
            <w:tcW w:w="4253" w:type="dxa"/>
          </w:tcPr>
          <w:p w:rsidR="00441425" w:rsidRPr="00DA533D" w:rsidRDefault="00441425" w:rsidP="00E21A74">
            <w:pPr>
              <w:pStyle w:val="Pro-Tab"/>
              <w:ind w:left="34"/>
              <w:jc w:val="both"/>
            </w:pPr>
            <w:r w:rsidRPr="00DA533D">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00662038" w:rsidRPr="00DA533D">
              <w:t xml:space="preserve">; гардеробщик; грузчик; дворник; истопник; кассир билетный; кассир торгового зала; кастелянша; кладовщик; контролер-кассир; </w:t>
            </w:r>
            <w:r w:rsidR="009B3049" w:rsidRPr="00DA533D">
              <w:t>курьер;</w:t>
            </w:r>
            <w:r w:rsidR="00662038" w:rsidRPr="00DA533D">
              <w:t xml:space="preserve"> няня; оператор копировальных и множительных машин; </w:t>
            </w:r>
            <w:r w:rsidR="00301D8F" w:rsidRPr="00DA533D">
              <w:t xml:space="preserve">сторож (вахтер); </w:t>
            </w:r>
            <w:r w:rsidR="00662038" w:rsidRPr="00DA533D">
              <w:t xml:space="preserve">уборщик производственных помещений; уборщик служебных помещений; уборщик территорий; иные профессии, отнесенные к ПКГ </w:t>
            </w:r>
            <w:r w:rsidR="00E73FEC" w:rsidRPr="00DA533D">
              <w:t>«</w:t>
            </w:r>
            <w:r w:rsidR="00662038" w:rsidRPr="00DA533D">
              <w:t>Общеотраслевые профессии рабочих первого уровня</w:t>
            </w:r>
            <w:r w:rsidR="00E73FEC" w:rsidRPr="00DA533D">
              <w:t>»</w:t>
            </w:r>
            <w:r w:rsidR="00662038" w:rsidRPr="00DA533D">
              <w:t xml:space="preserve"> в соответствии с Приказом Министерства здравоохранения и социального развития РФ от 29 мая 2008 г. N 248н</w:t>
            </w:r>
            <w:r w:rsidR="001D07F5" w:rsidRPr="00DA533D">
              <w:t xml:space="preserve"> </w:t>
            </w:r>
          </w:p>
        </w:tc>
        <w:tc>
          <w:tcPr>
            <w:tcW w:w="2298" w:type="dxa"/>
          </w:tcPr>
          <w:p w:rsidR="00441425" w:rsidRPr="00DA533D" w:rsidRDefault="00441425" w:rsidP="00A23BD4">
            <w:pPr>
              <w:pStyle w:val="Pro-Tab"/>
              <w:ind w:left="34"/>
              <w:jc w:val="center"/>
            </w:pPr>
            <w:r w:rsidRPr="00DA533D">
              <w:t>1,05</w:t>
            </w:r>
            <w:r w:rsidR="00854157" w:rsidRPr="00DA533D">
              <w:t xml:space="preserve"> </w:t>
            </w:r>
          </w:p>
        </w:tc>
      </w:tr>
      <w:tr w:rsidR="00441425" w:rsidRPr="00DA533D" w:rsidTr="007B5CC7">
        <w:trPr>
          <w:cantSplit w:val="0"/>
        </w:trPr>
        <w:tc>
          <w:tcPr>
            <w:tcW w:w="2663" w:type="dxa"/>
            <w:vMerge/>
            <w:vAlign w:val="center"/>
          </w:tcPr>
          <w:p w:rsidR="00441425" w:rsidRPr="00DA533D" w:rsidRDefault="00441425" w:rsidP="00972ED5">
            <w:pPr>
              <w:pStyle w:val="Pro-Tab"/>
              <w:ind w:left="34"/>
            </w:pPr>
          </w:p>
        </w:tc>
        <w:tc>
          <w:tcPr>
            <w:tcW w:w="992" w:type="dxa"/>
          </w:tcPr>
          <w:p w:rsidR="00441425" w:rsidRPr="00DA533D" w:rsidRDefault="00441425" w:rsidP="00972ED5">
            <w:pPr>
              <w:pStyle w:val="Pro-Tab"/>
              <w:ind w:left="34"/>
            </w:pPr>
            <w:r w:rsidRPr="00DA533D">
              <w:t>2-й КУ</w:t>
            </w:r>
          </w:p>
        </w:tc>
        <w:tc>
          <w:tcPr>
            <w:tcW w:w="4253" w:type="dxa"/>
          </w:tcPr>
          <w:p w:rsidR="00441425" w:rsidRPr="00DA533D" w:rsidRDefault="00441425" w:rsidP="002D6E1B">
            <w:pPr>
              <w:pStyle w:val="Pro-Tab"/>
              <w:ind w:left="34"/>
              <w:jc w:val="both"/>
            </w:pPr>
            <w:r w:rsidRPr="00DA533D">
              <w:t xml:space="preserve">Профессии рабочих, отнесенные к первому квалификационному уровню, при выполнении работ по профессии с производным наименованием </w:t>
            </w:r>
            <w:r w:rsidR="00E73FEC" w:rsidRPr="00DA533D">
              <w:t>«</w:t>
            </w:r>
            <w:r w:rsidRPr="00DA533D">
              <w:t>старший</w:t>
            </w:r>
            <w:r w:rsidR="00E73FEC" w:rsidRPr="00DA533D">
              <w:t>»</w:t>
            </w:r>
            <w:r w:rsidRPr="00DA533D">
              <w:t xml:space="preserve"> (старший по смене)</w:t>
            </w:r>
          </w:p>
        </w:tc>
        <w:tc>
          <w:tcPr>
            <w:tcW w:w="2298" w:type="dxa"/>
          </w:tcPr>
          <w:p w:rsidR="00441425" w:rsidRPr="00DA533D" w:rsidRDefault="00441425" w:rsidP="00A23BD4">
            <w:pPr>
              <w:pStyle w:val="Pro-Tab"/>
              <w:ind w:left="34"/>
              <w:jc w:val="center"/>
            </w:pPr>
            <w:r w:rsidRPr="00DA533D">
              <w:t>1,10</w:t>
            </w:r>
            <w:r w:rsidR="00854157" w:rsidRPr="00DA533D">
              <w:t xml:space="preserve"> </w:t>
            </w:r>
          </w:p>
        </w:tc>
      </w:tr>
      <w:tr w:rsidR="00441425" w:rsidRPr="00DA533D" w:rsidTr="007B5CC7">
        <w:trPr>
          <w:cantSplit w:val="0"/>
        </w:trPr>
        <w:tc>
          <w:tcPr>
            <w:tcW w:w="2663" w:type="dxa"/>
            <w:vMerge w:val="restart"/>
            <w:vAlign w:val="center"/>
          </w:tcPr>
          <w:p w:rsidR="00441425" w:rsidRPr="00DA533D" w:rsidRDefault="00441425" w:rsidP="00C51B11">
            <w:pPr>
              <w:pStyle w:val="Pro-Tab"/>
              <w:ind w:left="34"/>
            </w:pPr>
            <w:r w:rsidRPr="00DA533D">
              <w:t xml:space="preserve">ПКГ </w:t>
            </w:r>
            <w:r w:rsidR="00E73FEC" w:rsidRPr="00DA533D">
              <w:t>«</w:t>
            </w:r>
            <w:r w:rsidRPr="00DA533D">
              <w:t>Общеотраслевые профессии рабочих второго уровня</w:t>
            </w:r>
            <w:r w:rsidR="00E73FEC" w:rsidRPr="00DA533D">
              <w:t>»</w:t>
            </w:r>
          </w:p>
        </w:tc>
        <w:tc>
          <w:tcPr>
            <w:tcW w:w="992" w:type="dxa"/>
          </w:tcPr>
          <w:p w:rsidR="00441425" w:rsidRPr="00DA533D" w:rsidRDefault="00441425" w:rsidP="00972ED5">
            <w:pPr>
              <w:pStyle w:val="Pro-Tab"/>
              <w:ind w:left="34"/>
            </w:pPr>
            <w:r w:rsidRPr="00DA533D">
              <w:t>1-й КУ</w:t>
            </w:r>
          </w:p>
        </w:tc>
        <w:tc>
          <w:tcPr>
            <w:tcW w:w="4253" w:type="dxa"/>
          </w:tcPr>
          <w:p w:rsidR="00441425" w:rsidRPr="00DA533D" w:rsidRDefault="00441425" w:rsidP="00E21A74">
            <w:pPr>
              <w:pStyle w:val="Pro-Tab"/>
              <w:ind w:left="34"/>
              <w:jc w:val="both"/>
            </w:pPr>
            <w:r w:rsidRPr="00DA533D">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водолаз; контролер технического состояния автомототранспортных средств; механик по техническим видам спорта; оператор электронно-вычислительных и вычислительных машин; пожарный</w:t>
            </w:r>
          </w:p>
        </w:tc>
        <w:tc>
          <w:tcPr>
            <w:tcW w:w="2298" w:type="dxa"/>
          </w:tcPr>
          <w:p w:rsidR="00441425" w:rsidRPr="00DA533D" w:rsidRDefault="00441425" w:rsidP="00A23BD4">
            <w:pPr>
              <w:pStyle w:val="Pro-Tab"/>
              <w:ind w:left="34"/>
              <w:jc w:val="center"/>
            </w:pPr>
            <w:r w:rsidRPr="00DA533D">
              <w:t>1,20</w:t>
            </w:r>
            <w:r w:rsidR="00854157" w:rsidRPr="00DA533D">
              <w:t xml:space="preserve"> </w:t>
            </w:r>
          </w:p>
        </w:tc>
      </w:tr>
      <w:tr w:rsidR="00441425" w:rsidRPr="00DA533D" w:rsidTr="007B5CC7">
        <w:trPr>
          <w:cantSplit w:val="0"/>
        </w:trPr>
        <w:tc>
          <w:tcPr>
            <w:tcW w:w="2663" w:type="dxa"/>
            <w:vMerge/>
            <w:vAlign w:val="center"/>
          </w:tcPr>
          <w:p w:rsidR="00441425" w:rsidRPr="00DA533D" w:rsidRDefault="00441425" w:rsidP="00972ED5">
            <w:pPr>
              <w:pStyle w:val="Pro-Tab"/>
              <w:ind w:left="34"/>
            </w:pPr>
          </w:p>
        </w:tc>
        <w:tc>
          <w:tcPr>
            <w:tcW w:w="992" w:type="dxa"/>
          </w:tcPr>
          <w:p w:rsidR="00441425" w:rsidRPr="00DA533D" w:rsidRDefault="00441425" w:rsidP="00972ED5">
            <w:pPr>
              <w:pStyle w:val="Pro-Tab"/>
              <w:ind w:left="34"/>
            </w:pPr>
            <w:r w:rsidRPr="00DA533D">
              <w:t>2-й КУ</w:t>
            </w:r>
          </w:p>
        </w:tc>
        <w:tc>
          <w:tcPr>
            <w:tcW w:w="4253" w:type="dxa"/>
          </w:tcPr>
          <w:p w:rsidR="00441425" w:rsidRPr="00DA533D" w:rsidRDefault="001E31AD" w:rsidP="002D6E1B">
            <w:pPr>
              <w:pStyle w:val="Pro-Tab"/>
              <w:ind w:left="34"/>
              <w:jc w:val="both"/>
            </w:pPr>
            <w:r w:rsidRPr="00DA533D">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8" w:type="dxa"/>
          </w:tcPr>
          <w:p w:rsidR="00441425" w:rsidRPr="00DA533D" w:rsidRDefault="00441425" w:rsidP="00A23BD4">
            <w:pPr>
              <w:pStyle w:val="Pro-Tab"/>
              <w:ind w:left="34"/>
              <w:jc w:val="center"/>
            </w:pPr>
            <w:r w:rsidRPr="00DA533D">
              <w:t>1,40</w:t>
            </w:r>
            <w:r w:rsidR="00854157" w:rsidRPr="00DA533D">
              <w:t xml:space="preserve"> </w:t>
            </w:r>
          </w:p>
        </w:tc>
      </w:tr>
      <w:tr w:rsidR="00441425" w:rsidRPr="00DA533D" w:rsidTr="007B5CC7">
        <w:trPr>
          <w:cantSplit w:val="0"/>
        </w:trPr>
        <w:tc>
          <w:tcPr>
            <w:tcW w:w="2663" w:type="dxa"/>
            <w:vMerge/>
            <w:vAlign w:val="center"/>
          </w:tcPr>
          <w:p w:rsidR="00441425" w:rsidRPr="00DA533D" w:rsidRDefault="00441425" w:rsidP="00972ED5">
            <w:pPr>
              <w:pStyle w:val="Pro-Tab"/>
              <w:ind w:left="34"/>
            </w:pPr>
          </w:p>
        </w:tc>
        <w:tc>
          <w:tcPr>
            <w:tcW w:w="992" w:type="dxa"/>
          </w:tcPr>
          <w:p w:rsidR="00441425" w:rsidRPr="00DA533D" w:rsidRDefault="00441425" w:rsidP="00972ED5">
            <w:pPr>
              <w:pStyle w:val="Pro-Tab"/>
              <w:ind w:left="34"/>
            </w:pPr>
            <w:r w:rsidRPr="00DA533D">
              <w:t>3-й КУ</w:t>
            </w:r>
          </w:p>
        </w:tc>
        <w:tc>
          <w:tcPr>
            <w:tcW w:w="4253" w:type="dxa"/>
          </w:tcPr>
          <w:p w:rsidR="00441425" w:rsidRPr="00DA533D" w:rsidRDefault="001E31AD" w:rsidP="002D6E1B">
            <w:pPr>
              <w:pStyle w:val="Pro-Tab"/>
              <w:ind w:left="34"/>
              <w:jc w:val="both"/>
            </w:pPr>
            <w:r w:rsidRPr="00DA533D">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rsidR="00441425" w:rsidRPr="00DA533D" w:rsidRDefault="00441425" w:rsidP="00A23BD4">
            <w:pPr>
              <w:pStyle w:val="Pro-Tab"/>
              <w:ind w:left="34"/>
              <w:jc w:val="center"/>
            </w:pPr>
            <w:r w:rsidRPr="00DA533D">
              <w:t>1,60</w:t>
            </w:r>
            <w:r w:rsidR="00854157" w:rsidRPr="00DA533D">
              <w:t xml:space="preserve"> </w:t>
            </w:r>
          </w:p>
        </w:tc>
      </w:tr>
      <w:tr w:rsidR="007B5CC7" w:rsidRPr="00DA533D" w:rsidTr="007B5CC7">
        <w:trPr>
          <w:cantSplit w:val="0"/>
        </w:trPr>
        <w:tc>
          <w:tcPr>
            <w:tcW w:w="2663" w:type="dxa"/>
            <w:vMerge/>
            <w:vAlign w:val="center"/>
          </w:tcPr>
          <w:p w:rsidR="00441425" w:rsidRPr="00DA533D" w:rsidRDefault="00441425" w:rsidP="00972ED5">
            <w:pPr>
              <w:pStyle w:val="Pro-Tab"/>
              <w:ind w:left="34"/>
            </w:pPr>
          </w:p>
        </w:tc>
        <w:tc>
          <w:tcPr>
            <w:tcW w:w="992" w:type="dxa"/>
          </w:tcPr>
          <w:p w:rsidR="00441425" w:rsidRPr="00DA533D" w:rsidRDefault="00441425" w:rsidP="00972ED5">
            <w:pPr>
              <w:pStyle w:val="Pro-Tab"/>
              <w:ind w:left="34"/>
            </w:pPr>
            <w:r w:rsidRPr="00DA533D">
              <w:t>4-й КУ &lt;1&gt;</w:t>
            </w:r>
          </w:p>
        </w:tc>
        <w:tc>
          <w:tcPr>
            <w:tcW w:w="4253" w:type="dxa"/>
          </w:tcPr>
          <w:p w:rsidR="00441425" w:rsidRPr="00DA533D" w:rsidRDefault="001E31AD" w:rsidP="002D6E1B">
            <w:pPr>
              <w:pStyle w:val="Pro-Tab"/>
              <w:ind w:left="34"/>
              <w:jc w:val="both"/>
            </w:pPr>
            <w:r w:rsidRPr="00DA533D">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441425" w:rsidRPr="00DA533D" w:rsidRDefault="00A312D5" w:rsidP="00A23BD4">
            <w:pPr>
              <w:pStyle w:val="Pro-Tab"/>
              <w:ind w:left="34"/>
              <w:jc w:val="center"/>
            </w:pPr>
            <w:r w:rsidRPr="00DA533D">
              <w:t>1,80</w:t>
            </w:r>
            <w:r w:rsidR="00854157" w:rsidRPr="00DA533D">
              <w:t xml:space="preserve"> </w:t>
            </w:r>
          </w:p>
        </w:tc>
      </w:tr>
    </w:tbl>
    <w:p w:rsidR="005B5F72" w:rsidRPr="00DA533D" w:rsidRDefault="00396356" w:rsidP="00972ED5">
      <w:pPr>
        <w:pStyle w:val="Pro-Tab"/>
        <w:jc w:val="both"/>
      </w:pPr>
      <w:r w:rsidRPr="00DA533D">
        <w:t xml:space="preserve">&lt;1&gt; </w:t>
      </w:r>
      <w:bookmarkStart w:id="9" w:name="_Hlk1741573"/>
      <w:r w:rsidRPr="00DA533D">
        <w:t xml:space="preserve">Перечень профессий рабочих, предусмотренных 4-м КУ ПКГ </w:t>
      </w:r>
      <w:r w:rsidR="00E73FEC" w:rsidRPr="00DA533D">
        <w:t>«</w:t>
      </w:r>
      <w:r w:rsidRPr="00DA533D">
        <w:t>Общеотраслевые профессии рабочих второго уровня</w:t>
      </w:r>
      <w:r w:rsidR="00E73FEC" w:rsidRPr="00DA533D">
        <w:t>»</w:t>
      </w:r>
      <w:r w:rsidRPr="00DA533D">
        <w:t xml:space="preserve">, выполняющих важные (особо важные) и ответственные (особо ответственные) работы, формируется </w:t>
      </w:r>
      <w:r w:rsidR="00A312D5" w:rsidRPr="00DA533D">
        <w:t xml:space="preserve">на основе </w:t>
      </w:r>
      <w:r w:rsidR="007E467C" w:rsidRPr="00DA533D">
        <w:t>рекомендуемого</w:t>
      </w:r>
      <w:r w:rsidR="00804F68" w:rsidRPr="00DA533D">
        <w:t xml:space="preserve"> перечн</w:t>
      </w:r>
      <w:r w:rsidR="007E467C" w:rsidRPr="00DA533D">
        <w:t>я</w:t>
      </w:r>
      <w:r w:rsidR="00804F68" w:rsidRPr="00DA533D">
        <w:t xml:space="preserve"> профессий рабочих, выполняющих важные (особо важные) и ответственные (особо ответственные) работы</w:t>
      </w:r>
      <w:r w:rsidR="00A312D5" w:rsidRPr="00DA533D">
        <w:t>, утвержд</w:t>
      </w:r>
      <w:r w:rsidR="007E467C" w:rsidRPr="00DA533D">
        <w:t>енного</w:t>
      </w:r>
      <w:r w:rsidR="00A312D5" w:rsidRPr="00DA533D">
        <w:t xml:space="preserve"> уполномоченным органом,</w:t>
      </w:r>
      <w:r w:rsidRPr="00DA533D">
        <w:t xml:space="preserve"> </w:t>
      </w:r>
      <w:r w:rsidR="00A312D5" w:rsidRPr="00DA533D">
        <w:t xml:space="preserve">с учетом </w:t>
      </w:r>
      <w:r w:rsidRPr="00DA533D">
        <w:t>мнения представительного органа</w:t>
      </w:r>
      <w:r w:rsidR="00DD2B7E" w:rsidRPr="00DA533D">
        <w:t xml:space="preserve"> работников</w:t>
      </w:r>
      <w:r w:rsidRPr="00DA533D">
        <w:t xml:space="preserve"> и утверждается </w:t>
      </w:r>
      <w:r w:rsidR="00DD2B7E" w:rsidRPr="00DA533D">
        <w:t>локальным нормативным актом</w:t>
      </w:r>
      <w:r w:rsidRPr="00DA533D">
        <w:t xml:space="preserve"> </w:t>
      </w:r>
      <w:r w:rsidR="00DD2B7E" w:rsidRPr="00DA533D">
        <w:t>учреждения</w:t>
      </w:r>
      <w:r w:rsidRPr="00DA533D">
        <w:t>.</w:t>
      </w:r>
      <w:bookmarkEnd w:id="9"/>
    </w:p>
    <w:p w:rsidR="00396356" w:rsidRPr="00DA533D" w:rsidRDefault="00396356">
      <w:pPr>
        <w:rPr>
          <w:rFonts w:ascii="Times New Roman" w:eastAsia="Times New Roman" w:hAnsi="Times New Roman" w:cs="Times New Roman"/>
          <w:bCs/>
          <w:sz w:val="24"/>
          <w:szCs w:val="24"/>
        </w:rPr>
      </w:pPr>
      <w:r w:rsidRPr="00DA533D">
        <w:rPr>
          <w:rFonts w:ascii="Times New Roman" w:hAnsi="Times New Roman" w:cs="Times New Roman"/>
          <w:sz w:val="24"/>
          <w:szCs w:val="24"/>
        </w:rPr>
        <w:br w:type="page"/>
      </w:r>
    </w:p>
    <w:p w:rsidR="00C45AC5" w:rsidRPr="00DA533D" w:rsidRDefault="00C45AC5" w:rsidP="004942D7">
      <w:pPr>
        <w:pStyle w:val="3"/>
        <w:ind w:firstLine="7655"/>
      </w:pPr>
      <w:r w:rsidRPr="00DA533D">
        <w:t>Приложение 2</w:t>
      </w:r>
    </w:p>
    <w:p w:rsidR="00972ED5" w:rsidRPr="00DA533D" w:rsidRDefault="004942D7" w:rsidP="004942D7">
      <w:pPr>
        <w:pStyle w:val="Pro-Gramma"/>
        <w:ind w:left="7655" w:firstLine="0"/>
      </w:pPr>
      <w:r w:rsidRPr="00DA533D">
        <w:t xml:space="preserve">к </w:t>
      </w:r>
      <w:r w:rsidR="00972ED5" w:rsidRPr="00DA533D">
        <w:t>Положению</w:t>
      </w:r>
    </w:p>
    <w:p w:rsidR="00972ED5" w:rsidRPr="00DA533D" w:rsidRDefault="00972ED5" w:rsidP="00972ED5">
      <w:pPr>
        <w:pStyle w:val="Pro-Gramma"/>
        <w:ind w:left="6804" w:firstLine="0"/>
      </w:pPr>
    </w:p>
    <w:p w:rsidR="00C45AC5" w:rsidRPr="00DA533D" w:rsidRDefault="00C45AC5" w:rsidP="00A20FB4">
      <w:pPr>
        <w:pStyle w:val="4"/>
      </w:pPr>
      <w:r w:rsidRPr="00DA533D">
        <w:t>Межуровневые коэффициенты по общеотраслевым должностям руководителей, специалистов и служащих</w:t>
      </w:r>
    </w:p>
    <w:p w:rsidR="00326E94" w:rsidRPr="00DA533D" w:rsidRDefault="00326E94" w:rsidP="00972ED5">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1E31AD" w:rsidRPr="00DA533D" w:rsidTr="007B5CC7">
        <w:trPr>
          <w:cantSplit w:val="0"/>
          <w:tblHeader/>
        </w:trPr>
        <w:tc>
          <w:tcPr>
            <w:tcW w:w="2866" w:type="dxa"/>
            <w:gridSpan w:val="2"/>
          </w:tcPr>
          <w:p w:rsidR="001E31AD" w:rsidRPr="00DA533D" w:rsidRDefault="001E31AD" w:rsidP="00972ED5">
            <w:pPr>
              <w:pStyle w:val="Pro-Tab"/>
              <w:jc w:val="center"/>
            </w:pPr>
            <w:r w:rsidRPr="00DA533D">
              <w:t>ПКГ, КУ, должности, не включенные в ПКГ</w:t>
            </w:r>
          </w:p>
        </w:tc>
        <w:tc>
          <w:tcPr>
            <w:tcW w:w="5072" w:type="dxa"/>
          </w:tcPr>
          <w:p w:rsidR="001E31AD" w:rsidRPr="00DA533D" w:rsidRDefault="001E31AD" w:rsidP="001701B9">
            <w:pPr>
              <w:pStyle w:val="Pro-Tab"/>
              <w:jc w:val="both"/>
            </w:pPr>
            <w:r w:rsidRPr="00DA533D">
              <w:t>Должности</w:t>
            </w:r>
          </w:p>
        </w:tc>
        <w:tc>
          <w:tcPr>
            <w:tcW w:w="2268" w:type="dxa"/>
          </w:tcPr>
          <w:p w:rsidR="001E31AD" w:rsidRPr="00DA533D" w:rsidRDefault="001E31AD" w:rsidP="00972ED5">
            <w:pPr>
              <w:pStyle w:val="Pro-Tab"/>
              <w:jc w:val="center"/>
            </w:pPr>
            <w:r w:rsidRPr="00DA533D">
              <w:t>Межуровневый коэффициент</w:t>
            </w:r>
          </w:p>
        </w:tc>
      </w:tr>
      <w:tr w:rsidR="001E31AD" w:rsidRPr="00DA533D" w:rsidTr="007B5CC7">
        <w:trPr>
          <w:cantSplit w:val="0"/>
        </w:trPr>
        <w:tc>
          <w:tcPr>
            <w:tcW w:w="1874" w:type="dxa"/>
            <w:vMerge w:val="restart"/>
            <w:vAlign w:val="center"/>
          </w:tcPr>
          <w:p w:rsidR="001E31AD" w:rsidRPr="00DA533D" w:rsidRDefault="001E31AD" w:rsidP="00C51B11">
            <w:pPr>
              <w:pStyle w:val="Pro-Tab"/>
            </w:pPr>
            <w:r w:rsidRPr="00DA533D">
              <w:t xml:space="preserve">ПКГ </w:t>
            </w:r>
            <w:r w:rsidR="00E73FEC" w:rsidRPr="00DA533D">
              <w:t>«</w:t>
            </w:r>
            <w:r w:rsidRPr="00DA533D">
              <w:t>Общеотраслевые должности служащих первого уровня</w:t>
            </w:r>
            <w:r w:rsidR="00E73FEC" w:rsidRPr="00DA533D">
              <w:t>»</w:t>
            </w:r>
          </w:p>
        </w:tc>
        <w:tc>
          <w:tcPr>
            <w:tcW w:w="992" w:type="dxa"/>
          </w:tcPr>
          <w:p w:rsidR="001E31AD" w:rsidRPr="00DA533D" w:rsidRDefault="001E31AD" w:rsidP="00972ED5">
            <w:pPr>
              <w:pStyle w:val="Pro-Tab"/>
            </w:pPr>
            <w:r w:rsidRPr="00DA533D">
              <w:t>1-й КУ</w:t>
            </w:r>
          </w:p>
        </w:tc>
        <w:tc>
          <w:tcPr>
            <w:tcW w:w="5072" w:type="dxa"/>
          </w:tcPr>
          <w:p w:rsidR="001E31AD" w:rsidRPr="00A23BD4" w:rsidRDefault="001E31AD" w:rsidP="00FC1D94">
            <w:pPr>
              <w:pStyle w:val="Pro-Tab"/>
              <w:jc w:val="both"/>
            </w:pPr>
            <w:r w:rsidRPr="00A23BD4">
              <w:t>Агент; агент по закупкам; агент по снабжению; дежурный (по выдаче справок, залу, комнате отдыха водителей автомобилей, общежитию и др.); дежурный бюро пропусков; делопроизводитель; инспектор по учету; кассир;</w:t>
            </w:r>
            <w:r w:rsidR="00E21A74" w:rsidRPr="00A23BD4">
              <w:t xml:space="preserve"> </w:t>
            </w:r>
            <w:r w:rsidRPr="00A23BD4">
              <w:t>машинистка; секретарь; секретарь-машинистка; табельщик; учетчик; экспедитор; экспедитор по перевозке грузов</w:t>
            </w:r>
          </w:p>
        </w:tc>
        <w:tc>
          <w:tcPr>
            <w:tcW w:w="2268" w:type="dxa"/>
          </w:tcPr>
          <w:p w:rsidR="001E31AD" w:rsidRPr="00DA533D" w:rsidRDefault="001E31AD" w:rsidP="00A23BD4">
            <w:pPr>
              <w:pStyle w:val="Pro-Tab"/>
              <w:jc w:val="center"/>
            </w:pPr>
            <w:r w:rsidRPr="00DA533D">
              <w:t>1,20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2-й КУ</w:t>
            </w:r>
          </w:p>
        </w:tc>
        <w:tc>
          <w:tcPr>
            <w:tcW w:w="5072" w:type="dxa"/>
          </w:tcPr>
          <w:p w:rsidR="001E31AD" w:rsidRPr="00A23BD4" w:rsidRDefault="001E31AD" w:rsidP="001701B9">
            <w:pPr>
              <w:pStyle w:val="Pro-Tab"/>
              <w:jc w:val="both"/>
            </w:pPr>
            <w:r w:rsidRPr="00A23BD4">
              <w:t xml:space="preserve">Должности служащих первого квалификационного уровня, по которым может устанавливаться производное должностное наименование </w:t>
            </w:r>
            <w:r w:rsidR="00E73FEC" w:rsidRPr="00A23BD4">
              <w:t>«</w:t>
            </w:r>
            <w:r w:rsidRPr="00A23BD4">
              <w:t>старший</w:t>
            </w:r>
            <w:r w:rsidR="00E73FEC" w:rsidRPr="00A23BD4">
              <w:t>»</w:t>
            </w:r>
          </w:p>
        </w:tc>
        <w:tc>
          <w:tcPr>
            <w:tcW w:w="2268" w:type="dxa"/>
          </w:tcPr>
          <w:p w:rsidR="001E31AD" w:rsidRPr="00DA533D" w:rsidRDefault="001E31AD" w:rsidP="00A23BD4">
            <w:pPr>
              <w:pStyle w:val="Pro-Tab"/>
              <w:jc w:val="center"/>
            </w:pPr>
            <w:r w:rsidRPr="00DA533D">
              <w:t>1,25</w:t>
            </w:r>
            <w:r w:rsidR="00854157" w:rsidRPr="00DA533D">
              <w:t xml:space="preserve"> </w:t>
            </w:r>
          </w:p>
        </w:tc>
      </w:tr>
      <w:tr w:rsidR="001E31AD" w:rsidRPr="00DA533D" w:rsidTr="007B5CC7">
        <w:trPr>
          <w:cantSplit w:val="0"/>
        </w:trPr>
        <w:tc>
          <w:tcPr>
            <w:tcW w:w="1874" w:type="dxa"/>
            <w:vMerge w:val="restart"/>
            <w:vAlign w:val="center"/>
          </w:tcPr>
          <w:p w:rsidR="001E31AD" w:rsidRPr="00DA533D" w:rsidRDefault="001E31AD" w:rsidP="00972ED5">
            <w:pPr>
              <w:pStyle w:val="Pro-Tab"/>
            </w:pPr>
            <w:r w:rsidRPr="00DA533D">
              <w:t xml:space="preserve">ПКГ </w:t>
            </w:r>
            <w:r w:rsidR="00E73FEC" w:rsidRPr="00DA533D">
              <w:t>«</w:t>
            </w:r>
            <w:r w:rsidRPr="00DA533D">
              <w:t>Общеотраслевые должности служащих второго уровня</w:t>
            </w:r>
            <w:r w:rsidR="00E73FEC" w:rsidRPr="00DA533D">
              <w:t>»</w:t>
            </w:r>
          </w:p>
        </w:tc>
        <w:tc>
          <w:tcPr>
            <w:tcW w:w="992" w:type="dxa"/>
          </w:tcPr>
          <w:p w:rsidR="001E31AD" w:rsidRPr="00DA533D" w:rsidRDefault="001E31AD" w:rsidP="00972ED5">
            <w:pPr>
              <w:pStyle w:val="Pro-Tab"/>
            </w:pPr>
            <w:r w:rsidRPr="00DA533D">
              <w:t>1-й КУ</w:t>
            </w:r>
          </w:p>
        </w:tc>
        <w:tc>
          <w:tcPr>
            <w:tcW w:w="5072" w:type="dxa"/>
          </w:tcPr>
          <w:p w:rsidR="001E31AD" w:rsidRPr="00A23BD4" w:rsidRDefault="00FC1D94" w:rsidP="00002605">
            <w:pPr>
              <w:pStyle w:val="Pro-Tab"/>
              <w:jc w:val="both"/>
            </w:pPr>
            <w:r w:rsidRPr="00A23BD4">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rsidR="001E31AD" w:rsidRPr="00DA533D" w:rsidRDefault="001E31AD" w:rsidP="00A23BD4">
            <w:pPr>
              <w:pStyle w:val="Pro-Tab"/>
              <w:jc w:val="center"/>
            </w:pPr>
            <w:r w:rsidRPr="00DA533D">
              <w:t>1,30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2-й КУ</w:t>
            </w:r>
          </w:p>
        </w:tc>
        <w:tc>
          <w:tcPr>
            <w:tcW w:w="5072" w:type="dxa"/>
          </w:tcPr>
          <w:p w:rsidR="00FC1D94" w:rsidRDefault="00FC1D94" w:rsidP="00FC1D94">
            <w:pPr>
              <w:pStyle w:val="Pro-Tab"/>
              <w:jc w:val="both"/>
            </w:pPr>
            <w: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w:t>
            </w:r>
            <w:r w:rsidRPr="00A23BD4">
              <w:t>; заведующий складом; заведующий фотолабораторией; заведующий хозяйством; заведующий экспедицией</w:t>
            </w:r>
            <w:r>
              <w:t>;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1E31AD" w:rsidRPr="00DA533D" w:rsidRDefault="00FC1D94" w:rsidP="00FC1D94">
            <w:pPr>
              <w:pStyle w:val="Pro-Tab"/>
              <w:jc w:val="both"/>
            </w:pPr>
            <w:r>
              <w:t>Должности служащих первого квалификационного уровня, по которым устанавливается II внутридолжностная категория</w:t>
            </w:r>
          </w:p>
        </w:tc>
        <w:tc>
          <w:tcPr>
            <w:tcW w:w="2268" w:type="dxa"/>
          </w:tcPr>
          <w:p w:rsidR="001E31AD" w:rsidRPr="00DA533D" w:rsidRDefault="001E31AD" w:rsidP="00A23BD4">
            <w:pPr>
              <w:pStyle w:val="Pro-Tab"/>
              <w:jc w:val="center"/>
            </w:pPr>
            <w:r w:rsidRPr="00DA533D">
              <w:t>1,55</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3-й КУ</w:t>
            </w:r>
          </w:p>
        </w:tc>
        <w:tc>
          <w:tcPr>
            <w:tcW w:w="5072" w:type="dxa"/>
          </w:tcPr>
          <w:p w:rsidR="00FC1D94" w:rsidRDefault="00002605" w:rsidP="00FC1D94">
            <w:pPr>
              <w:pStyle w:val="Pro-Tab"/>
              <w:jc w:val="both"/>
            </w:pPr>
            <w:r w:rsidRPr="00DA533D">
              <w:t xml:space="preserve"> </w:t>
            </w:r>
            <w:r w:rsidR="00FC1D94">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1E31AD" w:rsidRPr="00DA533D" w:rsidRDefault="00FC1D94" w:rsidP="00FC1D94">
            <w:pPr>
              <w:pStyle w:val="Pro-Tab"/>
              <w:jc w:val="both"/>
            </w:pPr>
            <w:r>
              <w:t>Должности служащих первого квалификационного уровня, по которым устанавливается I внутридолжностная категория</w:t>
            </w:r>
          </w:p>
        </w:tc>
        <w:tc>
          <w:tcPr>
            <w:tcW w:w="2268" w:type="dxa"/>
          </w:tcPr>
          <w:p w:rsidR="001E31AD" w:rsidRPr="00DA533D" w:rsidRDefault="001E31AD" w:rsidP="00A23BD4">
            <w:pPr>
              <w:pStyle w:val="Pro-Tab"/>
              <w:jc w:val="center"/>
            </w:pPr>
            <w:r w:rsidRPr="00DA533D">
              <w:t>1,70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4-й КУ</w:t>
            </w:r>
          </w:p>
        </w:tc>
        <w:tc>
          <w:tcPr>
            <w:tcW w:w="5072" w:type="dxa"/>
          </w:tcPr>
          <w:p w:rsidR="00FC1D94" w:rsidRPr="00A23BD4" w:rsidRDefault="00FC1D94" w:rsidP="00FC1D94">
            <w:pPr>
              <w:pStyle w:val="Pro-Tab"/>
              <w:jc w:val="both"/>
            </w:pPr>
            <w:r w:rsidRPr="00A23BD4">
              <w:t>Заведующий виварием; мастер контрольный (участка, цеха); мастер участка (включая старшего); механик; начальник автоколонны.</w:t>
            </w:r>
          </w:p>
          <w:p w:rsidR="001E31AD" w:rsidRPr="00A23BD4" w:rsidRDefault="00FC1D94" w:rsidP="00FC1D94">
            <w:pPr>
              <w:pStyle w:val="Pro-Tab"/>
              <w:jc w:val="both"/>
            </w:pPr>
            <w:r w:rsidRPr="00A23BD4">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1E31AD" w:rsidRPr="00A23BD4" w:rsidRDefault="001E31AD" w:rsidP="00A23BD4">
            <w:pPr>
              <w:pStyle w:val="Pro-Tab"/>
              <w:jc w:val="center"/>
            </w:pPr>
            <w:r w:rsidRPr="00A23BD4">
              <w:t>1,75</w:t>
            </w:r>
            <w:r w:rsidR="00854157" w:rsidRPr="00A23BD4">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5-й КУ</w:t>
            </w:r>
          </w:p>
        </w:tc>
        <w:tc>
          <w:tcPr>
            <w:tcW w:w="5072" w:type="dxa"/>
          </w:tcPr>
          <w:p w:rsidR="001E31AD" w:rsidRPr="00A23BD4" w:rsidRDefault="00FC1D94" w:rsidP="001701B9">
            <w:pPr>
              <w:pStyle w:val="Pro-Tab"/>
              <w:jc w:val="both"/>
            </w:pPr>
            <w:r w:rsidRPr="00A23BD4">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1E31AD" w:rsidRPr="00A23BD4" w:rsidRDefault="001E31AD" w:rsidP="00A23BD4">
            <w:pPr>
              <w:pStyle w:val="Pro-Tab"/>
              <w:jc w:val="center"/>
            </w:pPr>
            <w:r w:rsidRPr="00A23BD4">
              <w:t>1,90</w:t>
            </w:r>
            <w:r w:rsidR="00854157" w:rsidRPr="00A23BD4">
              <w:t xml:space="preserve"> </w:t>
            </w:r>
          </w:p>
        </w:tc>
      </w:tr>
      <w:tr w:rsidR="001E31AD" w:rsidRPr="00DA533D" w:rsidTr="007B5CC7">
        <w:trPr>
          <w:cantSplit w:val="0"/>
        </w:trPr>
        <w:tc>
          <w:tcPr>
            <w:tcW w:w="1874" w:type="dxa"/>
            <w:vMerge w:val="restart"/>
            <w:vAlign w:val="center"/>
          </w:tcPr>
          <w:p w:rsidR="001E31AD" w:rsidRPr="00DA533D" w:rsidRDefault="001E31AD" w:rsidP="00972ED5">
            <w:pPr>
              <w:pStyle w:val="Pro-Tab"/>
            </w:pPr>
            <w:r w:rsidRPr="00DA533D">
              <w:t xml:space="preserve">ПКГ </w:t>
            </w:r>
            <w:r w:rsidR="00E73FEC" w:rsidRPr="00DA533D">
              <w:t>«</w:t>
            </w:r>
            <w:r w:rsidRPr="00DA533D">
              <w:t>Общеотраслевые должности служащих третьего уровня</w:t>
            </w:r>
            <w:r w:rsidR="00E73FEC" w:rsidRPr="00DA533D">
              <w:t>»</w:t>
            </w:r>
          </w:p>
        </w:tc>
        <w:tc>
          <w:tcPr>
            <w:tcW w:w="992" w:type="dxa"/>
          </w:tcPr>
          <w:p w:rsidR="001E31AD" w:rsidRPr="00DA533D" w:rsidRDefault="001E31AD" w:rsidP="00972ED5">
            <w:pPr>
              <w:pStyle w:val="Pro-Tab"/>
            </w:pPr>
            <w:r w:rsidRPr="00DA533D">
              <w:t>1-й КУ</w:t>
            </w:r>
          </w:p>
        </w:tc>
        <w:tc>
          <w:tcPr>
            <w:tcW w:w="5072" w:type="dxa"/>
          </w:tcPr>
          <w:p w:rsidR="001E31AD" w:rsidRPr="00A23BD4" w:rsidRDefault="00FC1D94" w:rsidP="00002605">
            <w:pPr>
              <w:pStyle w:val="Pro-Tab"/>
              <w:jc w:val="both"/>
            </w:pPr>
            <w:r w:rsidRPr="00A23BD4">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rsidR="001E31AD" w:rsidRPr="00A23BD4" w:rsidRDefault="001E31AD" w:rsidP="00A23BD4">
            <w:pPr>
              <w:pStyle w:val="Pro-Tab"/>
              <w:jc w:val="center"/>
            </w:pPr>
            <w:r w:rsidRPr="00A23BD4">
              <w:t>1,95</w:t>
            </w:r>
            <w:r w:rsidR="00854157" w:rsidRPr="00A23BD4">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2-й КУ</w:t>
            </w:r>
          </w:p>
        </w:tc>
        <w:tc>
          <w:tcPr>
            <w:tcW w:w="5072" w:type="dxa"/>
          </w:tcPr>
          <w:p w:rsidR="001E31AD" w:rsidRPr="00DA533D" w:rsidRDefault="00FC1D94" w:rsidP="001701B9">
            <w:pPr>
              <w:pStyle w:val="Pro-Tab"/>
              <w:jc w:val="both"/>
            </w:pPr>
            <w:r>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1E31AD" w:rsidRPr="00DA533D" w:rsidRDefault="001E31AD" w:rsidP="00A23BD4">
            <w:pPr>
              <w:pStyle w:val="Pro-Tab"/>
              <w:jc w:val="center"/>
            </w:pPr>
            <w:r w:rsidRPr="00DA533D">
              <w:t>2,05</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3-й КУ</w:t>
            </w:r>
          </w:p>
        </w:tc>
        <w:tc>
          <w:tcPr>
            <w:tcW w:w="5072" w:type="dxa"/>
          </w:tcPr>
          <w:p w:rsidR="001E31AD" w:rsidRPr="00DA533D" w:rsidRDefault="00FC1D94" w:rsidP="001701B9">
            <w:pPr>
              <w:pStyle w:val="Pro-Tab"/>
              <w:jc w:val="both"/>
            </w:pPr>
            <w:r>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1E31AD" w:rsidRPr="00DA533D" w:rsidRDefault="001E31AD" w:rsidP="00A23BD4">
            <w:pPr>
              <w:pStyle w:val="Pro-Tab"/>
              <w:jc w:val="center"/>
            </w:pPr>
            <w:r w:rsidRPr="00DA533D">
              <w:t>2,20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4-й КУ</w:t>
            </w:r>
          </w:p>
        </w:tc>
        <w:tc>
          <w:tcPr>
            <w:tcW w:w="5072" w:type="dxa"/>
          </w:tcPr>
          <w:p w:rsidR="001E31AD" w:rsidRPr="00DA533D" w:rsidRDefault="00FC1D94" w:rsidP="001701B9">
            <w:pPr>
              <w:pStyle w:val="Pro-Tab"/>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1E31AD" w:rsidRPr="00DA533D" w:rsidRDefault="001E31AD" w:rsidP="00A23BD4">
            <w:pPr>
              <w:pStyle w:val="Pro-Tab"/>
              <w:jc w:val="center"/>
            </w:pPr>
            <w:r w:rsidRPr="00DA533D">
              <w:t>2,30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A23BD4" w:rsidRDefault="001E31AD" w:rsidP="00972ED5">
            <w:pPr>
              <w:pStyle w:val="Pro-Tab"/>
            </w:pPr>
            <w:r w:rsidRPr="00A23BD4">
              <w:t>5-й КУ</w:t>
            </w:r>
          </w:p>
        </w:tc>
        <w:tc>
          <w:tcPr>
            <w:tcW w:w="5072" w:type="dxa"/>
          </w:tcPr>
          <w:p w:rsidR="001E31AD" w:rsidRPr="00A23BD4" w:rsidRDefault="00FC1D94" w:rsidP="001701B9">
            <w:pPr>
              <w:pStyle w:val="Pro-Tab"/>
              <w:jc w:val="both"/>
            </w:pPr>
            <w:r w:rsidRPr="00A23BD4">
              <w:t>Главные специалисты: в отделах, отделениях, лабораториях, мастерских; заместитель главного бухгалтера</w:t>
            </w:r>
          </w:p>
        </w:tc>
        <w:tc>
          <w:tcPr>
            <w:tcW w:w="2268" w:type="dxa"/>
          </w:tcPr>
          <w:p w:rsidR="001E31AD" w:rsidRPr="00DA533D" w:rsidRDefault="001E31AD" w:rsidP="00A23BD4">
            <w:pPr>
              <w:pStyle w:val="Pro-Tab"/>
              <w:jc w:val="center"/>
            </w:pPr>
            <w:r w:rsidRPr="00DA533D">
              <w:t>2,50</w:t>
            </w:r>
            <w:r w:rsidR="00854157" w:rsidRPr="00DA533D">
              <w:t xml:space="preserve"> </w:t>
            </w:r>
          </w:p>
        </w:tc>
      </w:tr>
      <w:tr w:rsidR="001E31AD" w:rsidRPr="00DA533D" w:rsidTr="007B5CC7">
        <w:trPr>
          <w:cantSplit w:val="0"/>
        </w:trPr>
        <w:tc>
          <w:tcPr>
            <w:tcW w:w="1874" w:type="dxa"/>
            <w:vMerge w:val="restart"/>
            <w:vAlign w:val="center"/>
          </w:tcPr>
          <w:p w:rsidR="001E31AD" w:rsidRPr="00DA533D" w:rsidRDefault="001E31AD" w:rsidP="00972ED5">
            <w:pPr>
              <w:pStyle w:val="Pro-Tab"/>
            </w:pPr>
            <w:r w:rsidRPr="00DA533D">
              <w:t xml:space="preserve">ПКГ </w:t>
            </w:r>
            <w:r w:rsidR="00E73FEC" w:rsidRPr="00DA533D">
              <w:t>«</w:t>
            </w:r>
            <w:r w:rsidRPr="00DA533D">
              <w:t>Общеотраслевые должности служащих четвертого уровня</w:t>
            </w:r>
            <w:r w:rsidR="00E73FEC" w:rsidRPr="00DA533D">
              <w:t>»</w:t>
            </w:r>
          </w:p>
        </w:tc>
        <w:tc>
          <w:tcPr>
            <w:tcW w:w="992" w:type="dxa"/>
          </w:tcPr>
          <w:p w:rsidR="001E31AD" w:rsidRPr="00DA533D" w:rsidRDefault="001E31AD" w:rsidP="00972ED5">
            <w:pPr>
              <w:pStyle w:val="Pro-Tab"/>
            </w:pPr>
            <w:r w:rsidRPr="00DA533D">
              <w:t>1-й КУ</w:t>
            </w:r>
          </w:p>
        </w:tc>
        <w:tc>
          <w:tcPr>
            <w:tcW w:w="5072" w:type="dxa"/>
          </w:tcPr>
          <w:p w:rsidR="001E31AD" w:rsidRPr="00DA533D" w:rsidRDefault="00FC1D94" w:rsidP="00002605">
            <w:pPr>
              <w:pStyle w:val="Pro-Tab"/>
              <w:jc w:val="both"/>
            </w:pPr>
            <w: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268" w:type="dxa"/>
          </w:tcPr>
          <w:p w:rsidR="001E31AD" w:rsidRPr="00DA533D" w:rsidRDefault="001E31AD" w:rsidP="00A23BD4">
            <w:pPr>
              <w:pStyle w:val="Pro-Tab"/>
              <w:jc w:val="center"/>
            </w:pPr>
            <w:r w:rsidRPr="00DA533D">
              <w:t>3,00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2-й КУ</w:t>
            </w:r>
          </w:p>
        </w:tc>
        <w:tc>
          <w:tcPr>
            <w:tcW w:w="5072" w:type="dxa"/>
          </w:tcPr>
          <w:p w:rsidR="001E31AD" w:rsidRPr="00DA533D" w:rsidRDefault="00FC1D94" w:rsidP="00002605">
            <w:pPr>
              <w:pStyle w:val="Pro-Tab"/>
              <w:jc w:val="both"/>
            </w:pPr>
            <w:r>
              <w:t>Главный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rsidR="001E31AD" w:rsidRPr="00DA533D" w:rsidRDefault="001E31AD" w:rsidP="00A23BD4">
            <w:pPr>
              <w:pStyle w:val="Pro-Tab"/>
              <w:jc w:val="center"/>
            </w:pPr>
            <w:r w:rsidRPr="00DA533D">
              <w:t>3,10</w:t>
            </w:r>
            <w:r w:rsidR="00854157" w:rsidRPr="00DA533D">
              <w:t xml:space="preserve"> </w:t>
            </w:r>
          </w:p>
        </w:tc>
      </w:tr>
      <w:tr w:rsidR="001E31AD" w:rsidRPr="00DA533D" w:rsidTr="007B5CC7">
        <w:trPr>
          <w:cantSplit w:val="0"/>
        </w:trPr>
        <w:tc>
          <w:tcPr>
            <w:tcW w:w="1874" w:type="dxa"/>
            <w:vMerge/>
            <w:vAlign w:val="center"/>
          </w:tcPr>
          <w:p w:rsidR="001E31AD" w:rsidRPr="00DA533D" w:rsidRDefault="001E31AD" w:rsidP="00972ED5">
            <w:pPr>
              <w:pStyle w:val="Pro-Tab"/>
            </w:pPr>
          </w:p>
        </w:tc>
        <w:tc>
          <w:tcPr>
            <w:tcW w:w="992" w:type="dxa"/>
          </w:tcPr>
          <w:p w:rsidR="001E31AD" w:rsidRPr="00DA533D" w:rsidRDefault="001E31AD" w:rsidP="00972ED5">
            <w:pPr>
              <w:pStyle w:val="Pro-Tab"/>
            </w:pPr>
            <w:r w:rsidRPr="00DA533D">
              <w:t>3-й КУ</w:t>
            </w:r>
          </w:p>
        </w:tc>
        <w:tc>
          <w:tcPr>
            <w:tcW w:w="5072" w:type="dxa"/>
          </w:tcPr>
          <w:p w:rsidR="001E31AD" w:rsidRPr="00DA533D" w:rsidRDefault="00FC1D94" w:rsidP="001701B9">
            <w:pPr>
              <w:pStyle w:val="Pro-Tab"/>
              <w:jc w:val="both"/>
            </w:pPr>
            <w:r>
              <w:t>Директор (начальник, заведующий) филиала, другого обособленного структурного подразделения</w:t>
            </w:r>
          </w:p>
        </w:tc>
        <w:tc>
          <w:tcPr>
            <w:tcW w:w="2268" w:type="dxa"/>
          </w:tcPr>
          <w:p w:rsidR="001E31AD" w:rsidRPr="00DA533D" w:rsidRDefault="001E31AD" w:rsidP="00A23BD4">
            <w:pPr>
              <w:pStyle w:val="Pro-Tab"/>
              <w:jc w:val="center"/>
            </w:pPr>
            <w:r w:rsidRPr="00DA533D">
              <w:t>4,00</w:t>
            </w:r>
            <w:r w:rsidR="00854157" w:rsidRPr="00DA533D">
              <w:t xml:space="preserve"> </w:t>
            </w:r>
          </w:p>
        </w:tc>
      </w:tr>
      <w:tr w:rsidR="00FC1D94" w:rsidRPr="00DA533D" w:rsidTr="007B5CC7">
        <w:trPr>
          <w:cantSplit w:val="0"/>
        </w:trPr>
        <w:tc>
          <w:tcPr>
            <w:tcW w:w="2866" w:type="dxa"/>
            <w:gridSpan w:val="2"/>
            <w:vMerge w:val="restart"/>
            <w:vAlign w:val="center"/>
          </w:tcPr>
          <w:p w:rsidR="00FC1D94" w:rsidRPr="00A23BD4" w:rsidRDefault="00FC1D94" w:rsidP="00FC1D94">
            <w:pPr>
              <w:pStyle w:val="Pro-Tab"/>
            </w:pPr>
            <w:r w:rsidRPr="00A23BD4">
              <w:t>Должности, не включенные в ПКГ</w:t>
            </w:r>
          </w:p>
        </w:tc>
        <w:tc>
          <w:tcPr>
            <w:tcW w:w="5072" w:type="dxa"/>
            <w:vAlign w:val="center"/>
          </w:tcPr>
          <w:p w:rsidR="00FC1D94" w:rsidRPr="00A23BD4" w:rsidRDefault="00FC1D94" w:rsidP="00FC1D94">
            <w:pPr>
              <w:pStyle w:val="Pro-Tab"/>
              <w:jc w:val="both"/>
            </w:pPr>
            <w:r w:rsidRPr="00A23BD4">
              <w:t>Оператор контактного центра</w:t>
            </w:r>
          </w:p>
        </w:tc>
        <w:tc>
          <w:tcPr>
            <w:tcW w:w="2268" w:type="dxa"/>
          </w:tcPr>
          <w:p w:rsidR="00FC1D94" w:rsidRDefault="00FC1D94" w:rsidP="00FC1D94">
            <w:pPr>
              <w:pStyle w:val="Pro-Tab"/>
              <w:jc w:val="center"/>
            </w:pPr>
            <w:r>
              <w:t>1,20</w:t>
            </w:r>
          </w:p>
        </w:tc>
      </w:tr>
      <w:tr w:rsidR="00FC1D94" w:rsidRPr="00DA533D" w:rsidTr="007B5CC7">
        <w:trPr>
          <w:cantSplit w:val="0"/>
        </w:trPr>
        <w:tc>
          <w:tcPr>
            <w:tcW w:w="2866" w:type="dxa"/>
            <w:gridSpan w:val="2"/>
            <w:vMerge/>
            <w:vAlign w:val="center"/>
          </w:tcPr>
          <w:p w:rsidR="00FC1D94" w:rsidRPr="00A23BD4" w:rsidRDefault="00FC1D94" w:rsidP="00FC1D94">
            <w:pPr>
              <w:pStyle w:val="Pro-Tab"/>
            </w:pPr>
          </w:p>
        </w:tc>
        <w:tc>
          <w:tcPr>
            <w:tcW w:w="5072" w:type="dxa"/>
            <w:vAlign w:val="center"/>
          </w:tcPr>
          <w:p w:rsidR="00FC1D94" w:rsidRPr="00A23BD4" w:rsidRDefault="00FC1D94" w:rsidP="00FC1D94">
            <w:pPr>
              <w:pStyle w:val="Pro-Tab"/>
              <w:jc w:val="both"/>
            </w:pPr>
            <w:r w:rsidRPr="00A23BD4">
              <w:t>Специалист-стажер по приему и обработке экстренных вызовов</w:t>
            </w:r>
          </w:p>
        </w:tc>
        <w:tc>
          <w:tcPr>
            <w:tcW w:w="2268" w:type="dxa"/>
          </w:tcPr>
          <w:p w:rsidR="00FC1D94" w:rsidRDefault="00FC1D94" w:rsidP="00FC1D94">
            <w:pPr>
              <w:pStyle w:val="Pro-Tab"/>
              <w:jc w:val="center"/>
            </w:pPr>
            <w:r>
              <w:t>1,30</w:t>
            </w:r>
          </w:p>
        </w:tc>
      </w:tr>
      <w:tr w:rsidR="00FC1D94" w:rsidRPr="00DA533D" w:rsidTr="007B5CC7">
        <w:trPr>
          <w:cantSplit w:val="0"/>
        </w:trPr>
        <w:tc>
          <w:tcPr>
            <w:tcW w:w="2866" w:type="dxa"/>
            <w:gridSpan w:val="2"/>
            <w:vMerge/>
            <w:vAlign w:val="center"/>
          </w:tcPr>
          <w:p w:rsidR="00FC1D94" w:rsidRPr="00A23BD4" w:rsidRDefault="00FC1D94" w:rsidP="00FC1D94">
            <w:pPr>
              <w:pStyle w:val="Pro-Tab"/>
            </w:pPr>
          </w:p>
        </w:tc>
        <w:tc>
          <w:tcPr>
            <w:tcW w:w="5072" w:type="dxa"/>
            <w:vAlign w:val="center"/>
          </w:tcPr>
          <w:p w:rsidR="00FC1D94" w:rsidRPr="00A23BD4" w:rsidRDefault="00FC1D94" w:rsidP="00FC1D94">
            <w:pPr>
              <w:pStyle w:val="Pro-Tab"/>
              <w:jc w:val="both"/>
            </w:pPr>
            <w:r w:rsidRPr="00A23BD4">
              <w:t>Архитектор программного обеспечения, младший сетевой администратор</w:t>
            </w:r>
          </w:p>
        </w:tc>
        <w:tc>
          <w:tcPr>
            <w:tcW w:w="2268" w:type="dxa"/>
          </w:tcPr>
          <w:p w:rsidR="00FC1D94" w:rsidRDefault="00FC1D94" w:rsidP="00FC1D94">
            <w:pPr>
              <w:pStyle w:val="Pro-Tab"/>
              <w:jc w:val="center"/>
            </w:pPr>
            <w:r>
              <w:t>1,75</w:t>
            </w:r>
          </w:p>
        </w:tc>
      </w:tr>
      <w:tr w:rsidR="00FC1D94" w:rsidRPr="00DA533D" w:rsidTr="007B5CC7">
        <w:trPr>
          <w:cantSplit w:val="0"/>
        </w:trPr>
        <w:tc>
          <w:tcPr>
            <w:tcW w:w="2866" w:type="dxa"/>
            <w:gridSpan w:val="2"/>
            <w:vMerge/>
            <w:vAlign w:val="center"/>
          </w:tcPr>
          <w:p w:rsidR="00FC1D94" w:rsidRPr="00A23BD4" w:rsidRDefault="00FC1D94" w:rsidP="00FC1D94">
            <w:pPr>
              <w:pStyle w:val="Pro-Tab"/>
            </w:pPr>
          </w:p>
        </w:tc>
        <w:tc>
          <w:tcPr>
            <w:tcW w:w="5072" w:type="dxa"/>
            <w:vAlign w:val="center"/>
          </w:tcPr>
          <w:p w:rsidR="00FC1D94" w:rsidRPr="00A23BD4" w:rsidRDefault="00FC1D94" w:rsidP="00FC1D94">
            <w:pPr>
              <w:pStyle w:val="Pro-Tab"/>
              <w:jc w:val="both"/>
            </w:pPr>
            <w:r w:rsidRPr="00A23BD4">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2268" w:type="dxa"/>
          </w:tcPr>
          <w:p w:rsidR="00FC1D94" w:rsidRDefault="00FC1D94" w:rsidP="00FC1D94">
            <w:pPr>
              <w:pStyle w:val="Pro-Tab"/>
              <w:jc w:val="center"/>
            </w:pPr>
            <w:r>
              <w:t>1,95</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rsidR="00FC1D94" w:rsidRDefault="00FC1D94" w:rsidP="00FC1D94">
            <w:pPr>
              <w:pStyle w:val="Pro-Tab"/>
              <w:jc w:val="center"/>
            </w:pPr>
            <w:r>
              <w:t>2,05</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 xml:space="preserve">Специалист по охране труда I категории </w:t>
            </w:r>
          </w:p>
        </w:tc>
        <w:tc>
          <w:tcPr>
            <w:tcW w:w="2268" w:type="dxa"/>
          </w:tcPr>
          <w:p w:rsidR="00FC1D94" w:rsidRDefault="00FC1D94" w:rsidP="00FC1D94">
            <w:pPr>
              <w:pStyle w:val="Pro-Tab"/>
              <w:jc w:val="center"/>
            </w:pPr>
            <w:r>
              <w:t>2,20</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rsidR="00FC1D94" w:rsidRDefault="00FC1D94" w:rsidP="00FC1D94">
            <w:pPr>
              <w:pStyle w:val="Pro-Tab"/>
              <w:jc w:val="center"/>
            </w:pPr>
            <w:r>
              <w:t>2,30</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Контрактный управляющий</w:t>
            </w:r>
          </w:p>
        </w:tc>
        <w:tc>
          <w:tcPr>
            <w:tcW w:w="2268" w:type="dxa"/>
          </w:tcPr>
          <w:p w:rsidR="00FC1D94" w:rsidRDefault="00FC1D94" w:rsidP="00FC1D94">
            <w:pPr>
              <w:pStyle w:val="Pro-Tab"/>
              <w:jc w:val="center"/>
            </w:pPr>
            <w:r>
              <w:t>2,50</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Заместитель начальника отдела &lt;3&gt;</w:t>
            </w:r>
          </w:p>
        </w:tc>
        <w:tc>
          <w:tcPr>
            <w:tcW w:w="2268" w:type="dxa"/>
          </w:tcPr>
          <w:p w:rsidR="00FC1D94" w:rsidRDefault="00FC1D94" w:rsidP="00FC1D94">
            <w:pPr>
              <w:pStyle w:val="Pro-Tab"/>
              <w:jc w:val="center"/>
            </w:pPr>
            <w:r>
              <w:t>2,75</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Начальник (заведующий) сектора &lt;4&gt;</w:t>
            </w:r>
          </w:p>
        </w:tc>
        <w:tc>
          <w:tcPr>
            <w:tcW w:w="2268" w:type="dxa"/>
          </w:tcPr>
          <w:p w:rsidR="00FC1D94" w:rsidRDefault="00FC1D94" w:rsidP="00FC1D94">
            <w:pPr>
              <w:pStyle w:val="Pro-Tab"/>
              <w:jc w:val="center"/>
            </w:pPr>
            <w:r>
              <w:t>2,80</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Начальник отдела &lt;5&gt;; руководитель проектов в области информационных технологий; руководитель службы охраны труда</w:t>
            </w:r>
          </w:p>
        </w:tc>
        <w:tc>
          <w:tcPr>
            <w:tcW w:w="2268" w:type="dxa"/>
          </w:tcPr>
          <w:p w:rsidR="00FC1D94" w:rsidRDefault="00FC1D94" w:rsidP="00FC1D94">
            <w:pPr>
              <w:pStyle w:val="Pro-Tab"/>
              <w:jc w:val="center"/>
            </w:pPr>
            <w:r>
              <w:t>3,00</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Главный инженер, главный системный аналитик</w:t>
            </w:r>
          </w:p>
        </w:tc>
        <w:tc>
          <w:tcPr>
            <w:tcW w:w="2268" w:type="dxa"/>
          </w:tcPr>
          <w:p w:rsidR="00FC1D94" w:rsidRDefault="00FC1D94" w:rsidP="00FC1D94">
            <w:pPr>
              <w:pStyle w:val="Pro-Tab"/>
              <w:jc w:val="center"/>
            </w:pPr>
            <w:r>
              <w:t>3,10</w:t>
            </w:r>
          </w:p>
        </w:tc>
      </w:tr>
      <w:tr w:rsidR="00FC1D94" w:rsidRPr="00DA533D" w:rsidTr="007B5CC7">
        <w:trPr>
          <w:cantSplit w:val="0"/>
        </w:trPr>
        <w:tc>
          <w:tcPr>
            <w:tcW w:w="2866" w:type="dxa"/>
            <w:gridSpan w:val="2"/>
            <w:vMerge/>
            <w:vAlign w:val="center"/>
          </w:tcPr>
          <w:p w:rsidR="00FC1D94" w:rsidRPr="00DA533D" w:rsidRDefault="00FC1D94" w:rsidP="00FC1D94">
            <w:pPr>
              <w:pStyle w:val="Pro-Tab"/>
            </w:pPr>
          </w:p>
        </w:tc>
        <w:tc>
          <w:tcPr>
            <w:tcW w:w="5072" w:type="dxa"/>
            <w:vAlign w:val="center"/>
          </w:tcPr>
          <w:p w:rsidR="00FC1D94" w:rsidRDefault="00FC1D94" w:rsidP="00FC1D94">
            <w:pPr>
              <w:pStyle w:val="Pro-Tab"/>
              <w:jc w:val="both"/>
            </w:pPr>
            <w:r>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2268" w:type="dxa"/>
          </w:tcPr>
          <w:p w:rsidR="00FC1D94" w:rsidRDefault="00FC1D94" w:rsidP="00FC1D94">
            <w:pPr>
              <w:pStyle w:val="Pro-Tab"/>
              <w:jc w:val="center"/>
            </w:pPr>
            <w:r>
              <w:t>3,50</w:t>
            </w:r>
          </w:p>
        </w:tc>
      </w:tr>
    </w:tbl>
    <w:p w:rsidR="00FC1D94" w:rsidRDefault="00FC1D94" w:rsidP="00FC1D94">
      <w:pPr>
        <w:pStyle w:val="Pro-Tab"/>
        <w:ind w:right="-2"/>
        <w:jc w:val="both"/>
      </w:pPr>
      <w: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C1D94" w:rsidRDefault="00FC1D94" w:rsidP="00FC1D94">
      <w:pPr>
        <w:pStyle w:val="Pro-Tab"/>
        <w:ind w:right="-2"/>
        <w:jc w:val="both"/>
        <w:rPr>
          <w:rFonts w:ascii="Verdana" w:hAnsi="Verdana" w:cs="Arial"/>
          <w:szCs w:val="26"/>
        </w:rPr>
      </w:pPr>
      <w:r>
        <w:t>&lt;2&gt; За исключением должностей ведущих специалистов отделов (секторов), включенных в ПКГ (КУ).</w:t>
      </w:r>
    </w:p>
    <w:p w:rsidR="00FC1D94" w:rsidRDefault="00FC1D94" w:rsidP="00FC1D94">
      <w:pPr>
        <w:pStyle w:val="Pro-Tab"/>
        <w:ind w:right="-2"/>
        <w:jc w:val="both"/>
        <w:rPr>
          <w:rFonts w:ascii="Verdana" w:hAnsi="Verdana" w:cs="Arial"/>
          <w:szCs w:val="26"/>
        </w:rPr>
      </w:pPr>
      <w:r>
        <w:t>&lt;3&gt; За исключением должностей заместителей начальников отделов учреждений культуры, искусства и кинематографии.</w:t>
      </w:r>
    </w:p>
    <w:p w:rsidR="00FC1D94" w:rsidRDefault="00FC1D94" w:rsidP="00FC1D94">
      <w:pPr>
        <w:pStyle w:val="Pro-Tab"/>
        <w:ind w:right="-2"/>
        <w:jc w:val="both"/>
        <w:rPr>
          <w:rFonts w:ascii="Verdana" w:hAnsi="Verdana" w:cs="Arial"/>
          <w:szCs w:val="26"/>
        </w:rPr>
      </w:pPr>
      <w:r>
        <w:t>&lt;4&gt; За исключением должностей начальников (заведующих) секторов, включенных в ПКГ (КУ).</w:t>
      </w:r>
    </w:p>
    <w:p w:rsidR="00FC1D94" w:rsidRDefault="00FC1D94" w:rsidP="00FC1D94">
      <w:pPr>
        <w:pStyle w:val="Pro-Tab"/>
        <w:ind w:right="-2"/>
        <w:jc w:val="both"/>
        <w:rPr>
          <w:rFonts w:ascii="Verdana" w:hAnsi="Verdana" w:cs="Arial"/>
          <w:szCs w:val="26"/>
        </w:rPr>
      </w:pPr>
      <w:r>
        <w:t>&lt;5&gt; За исключением должностей начальников отделов, включенных в ПКГ (КУ).</w:t>
      </w:r>
    </w:p>
    <w:p w:rsidR="00FC1D94" w:rsidRDefault="00FC1D94" w:rsidP="00FC1D94">
      <w:pPr>
        <w:pStyle w:val="Pro-Tab"/>
        <w:ind w:right="-2"/>
        <w:jc w:val="both"/>
        <w:rPr>
          <w:rFonts w:ascii="Verdana" w:hAnsi="Verdana" w:cs="Arial"/>
          <w:szCs w:val="26"/>
        </w:rPr>
      </w:pPr>
      <w:r>
        <w:t xml:space="preserve">&lt;6&gt;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r w:rsidRPr="00F0346F">
        <w:t xml:space="preserve">Приложениями </w:t>
      </w:r>
      <w:r w:rsidR="00643E5C">
        <w:t>3-5, 8</w:t>
      </w:r>
      <w:r>
        <w:t xml:space="preserve"> к настоящему Положению.</w:t>
      </w:r>
    </w:p>
    <w:p w:rsidR="00FC1D94" w:rsidRDefault="00FC1D94" w:rsidP="00FC1D94">
      <w:pPr>
        <w:pStyle w:val="Pro-Gramma"/>
        <w:ind w:right="-2"/>
      </w:pPr>
    </w:p>
    <w:p w:rsidR="00C45AC5" w:rsidRPr="00DA533D" w:rsidRDefault="00C45AC5" w:rsidP="008F1655">
      <w:pPr>
        <w:pStyle w:val="Pro-Gramma"/>
        <w:ind w:right="-2"/>
      </w:pPr>
    </w:p>
    <w:p w:rsidR="000D62ED" w:rsidRPr="00DA533D" w:rsidRDefault="000D62ED">
      <w:pPr>
        <w:rPr>
          <w:rFonts w:ascii="Verdana" w:eastAsia="Times New Roman" w:hAnsi="Verdana" w:cs="Arial"/>
          <w:bCs/>
          <w:sz w:val="24"/>
          <w:szCs w:val="26"/>
        </w:rPr>
      </w:pPr>
      <w:r w:rsidRPr="00DA533D">
        <w:br w:type="page"/>
      </w:r>
    </w:p>
    <w:p w:rsidR="00697571" w:rsidRPr="00DA533D" w:rsidRDefault="00615686" w:rsidP="00B50B44">
      <w:pPr>
        <w:pStyle w:val="3"/>
        <w:ind w:firstLine="7655"/>
      </w:pPr>
      <w:r w:rsidRPr="00DA533D">
        <w:t>Приложение 3</w:t>
      </w:r>
    </w:p>
    <w:p w:rsidR="00697571" w:rsidRPr="00DA533D" w:rsidRDefault="00D728DE" w:rsidP="00B50B44">
      <w:pPr>
        <w:pStyle w:val="Pro-Gramma"/>
        <w:ind w:firstLine="7655"/>
      </w:pPr>
      <w:r w:rsidRPr="00DA533D">
        <w:t xml:space="preserve">к </w:t>
      </w:r>
      <w:r w:rsidR="00697571" w:rsidRPr="00DA533D">
        <w:t>Положению</w:t>
      </w:r>
    </w:p>
    <w:p w:rsidR="00E836C8" w:rsidRPr="00DA533D" w:rsidRDefault="00E836C8" w:rsidP="00E836C8">
      <w:pPr>
        <w:pStyle w:val="Pro-Gramma"/>
        <w:ind w:left="7371" w:firstLine="0"/>
      </w:pPr>
    </w:p>
    <w:p w:rsidR="000D6248" w:rsidRPr="00DA533D" w:rsidRDefault="00E836C8" w:rsidP="00A20FB4">
      <w:pPr>
        <w:pStyle w:val="4"/>
      </w:pPr>
      <w:r w:rsidRPr="00DA533D">
        <w:t>1.</w:t>
      </w:r>
      <w:r w:rsidR="009B4A66" w:rsidRPr="00DA533D">
        <w:t xml:space="preserve"> </w:t>
      </w:r>
      <w:r w:rsidR="000D6248" w:rsidRPr="00DA533D">
        <w:t>Межуровневые коэффициенты по должностям рабочих культуры, искусства и кинематографии</w:t>
      </w:r>
    </w:p>
    <w:p w:rsidR="009B4A66" w:rsidRPr="00DA533D" w:rsidRDefault="009B4A66" w:rsidP="00E836C8">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CA2B7D" w:rsidRPr="00DA533D" w:rsidTr="00F20E86">
        <w:trPr>
          <w:cantSplit w:val="0"/>
          <w:tblHeader/>
        </w:trPr>
        <w:tc>
          <w:tcPr>
            <w:tcW w:w="3686" w:type="dxa"/>
            <w:gridSpan w:val="2"/>
          </w:tcPr>
          <w:p w:rsidR="00CA2B7D" w:rsidRPr="00DA533D" w:rsidRDefault="00CA2B7D" w:rsidP="00AB55A8">
            <w:pPr>
              <w:jc w:val="center"/>
              <w:rPr>
                <w:rFonts w:ascii="Times New Roman" w:hAnsi="Times New Roman"/>
                <w:sz w:val="24"/>
                <w:szCs w:val="24"/>
              </w:rPr>
            </w:pPr>
            <w:r w:rsidRPr="00DA533D">
              <w:rPr>
                <w:rFonts w:ascii="Times New Roman" w:hAnsi="Times New Roman"/>
                <w:sz w:val="24"/>
                <w:szCs w:val="24"/>
              </w:rPr>
              <w:t>ПКГ, КУ, должности, не включенные в ПКГ</w:t>
            </w:r>
          </w:p>
        </w:tc>
        <w:tc>
          <w:tcPr>
            <w:tcW w:w="4141" w:type="dxa"/>
          </w:tcPr>
          <w:p w:rsidR="00CA2B7D" w:rsidRPr="00DA533D" w:rsidRDefault="00C8564E" w:rsidP="00AB55A8">
            <w:pPr>
              <w:jc w:val="center"/>
              <w:rPr>
                <w:rFonts w:ascii="Times New Roman" w:hAnsi="Times New Roman"/>
                <w:sz w:val="24"/>
                <w:szCs w:val="24"/>
              </w:rPr>
            </w:pPr>
            <w:r w:rsidRPr="00DA533D">
              <w:rPr>
                <w:rFonts w:ascii="Times New Roman" w:hAnsi="Times New Roman"/>
                <w:sz w:val="24"/>
                <w:szCs w:val="24"/>
              </w:rPr>
              <w:t>Должности (профессии)</w:t>
            </w:r>
          </w:p>
        </w:tc>
        <w:tc>
          <w:tcPr>
            <w:tcW w:w="2379" w:type="dxa"/>
          </w:tcPr>
          <w:p w:rsidR="00CA2B7D" w:rsidRPr="00DA533D" w:rsidRDefault="00CA2B7D" w:rsidP="00AB55A8">
            <w:pPr>
              <w:jc w:val="center"/>
              <w:rPr>
                <w:rFonts w:ascii="Times New Roman" w:hAnsi="Times New Roman"/>
                <w:sz w:val="24"/>
                <w:szCs w:val="24"/>
              </w:rPr>
            </w:pPr>
            <w:r w:rsidRPr="00DA533D">
              <w:rPr>
                <w:rFonts w:ascii="Times New Roman" w:hAnsi="Times New Roman"/>
                <w:sz w:val="24"/>
                <w:szCs w:val="24"/>
              </w:rPr>
              <w:t>Межуровневый коэффициент</w:t>
            </w:r>
          </w:p>
        </w:tc>
      </w:tr>
      <w:tr w:rsidR="00CA2B7D" w:rsidRPr="00DA533D" w:rsidTr="00F20E86">
        <w:trPr>
          <w:cantSplit w:val="0"/>
        </w:trPr>
        <w:tc>
          <w:tcPr>
            <w:tcW w:w="2157" w:type="dxa"/>
            <w:vAlign w:val="center"/>
          </w:tcPr>
          <w:p w:rsidR="00CA2B7D" w:rsidRPr="00DA533D" w:rsidRDefault="00CA2B7D" w:rsidP="000D6248">
            <w:pPr>
              <w:ind w:left="34"/>
              <w:rPr>
                <w:rFonts w:ascii="Times New Roman" w:hAnsi="Times New Roman"/>
                <w:sz w:val="24"/>
                <w:szCs w:val="24"/>
              </w:rPr>
            </w:pPr>
            <w:r w:rsidRPr="00DA533D">
              <w:rPr>
                <w:rFonts w:ascii="Times New Roman" w:hAnsi="Times New Roman"/>
                <w:sz w:val="24"/>
                <w:szCs w:val="24"/>
              </w:rPr>
              <w:t xml:space="preserve">ПКГ </w:t>
            </w:r>
            <w:r w:rsidR="00E73FEC" w:rsidRPr="00DA533D">
              <w:rPr>
                <w:rFonts w:ascii="Times New Roman" w:hAnsi="Times New Roman"/>
                <w:sz w:val="24"/>
                <w:szCs w:val="24"/>
              </w:rPr>
              <w:t>«</w:t>
            </w:r>
            <w:r w:rsidRPr="00DA533D">
              <w:rPr>
                <w:rFonts w:ascii="Times New Roman" w:hAnsi="Times New Roman"/>
                <w:sz w:val="24"/>
                <w:szCs w:val="24"/>
              </w:rPr>
              <w:t>Профессии рабочих культуры, искусства и кинематографии первого уровня</w:t>
            </w:r>
            <w:r w:rsidR="00E73FEC" w:rsidRPr="00DA533D">
              <w:rPr>
                <w:rFonts w:ascii="Times New Roman" w:hAnsi="Times New Roman"/>
                <w:sz w:val="24"/>
                <w:szCs w:val="24"/>
              </w:rPr>
              <w:t>»</w:t>
            </w:r>
          </w:p>
        </w:tc>
        <w:tc>
          <w:tcPr>
            <w:tcW w:w="1529" w:type="dxa"/>
          </w:tcPr>
          <w:p w:rsidR="00CA2B7D" w:rsidRPr="00DA533D" w:rsidRDefault="00CA2B7D" w:rsidP="00AB55A8">
            <w:pPr>
              <w:ind w:left="34"/>
              <w:jc w:val="center"/>
              <w:rPr>
                <w:rFonts w:ascii="Times New Roman" w:hAnsi="Times New Roman"/>
                <w:sz w:val="24"/>
                <w:szCs w:val="24"/>
              </w:rPr>
            </w:pPr>
            <w:r w:rsidRPr="00DA533D">
              <w:rPr>
                <w:rFonts w:ascii="Times New Roman" w:hAnsi="Times New Roman"/>
                <w:sz w:val="24"/>
                <w:szCs w:val="24"/>
              </w:rPr>
              <w:t>-</w:t>
            </w:r>
          </w:p>
        </w:tc>
        <w:tc>
          <w:tcPr>
            <w:tcW w:w="4141" w:type="dxa"/>
          </w:tcPr>
          <w:p w:rsidR="00CA2B7D" w:rsidRPr="00DA533D" w:rsidRDefault="00CA2B7D" w:rsidP="004577AD">
            <w:pPr>
              <w:rPr>
                <w:rFonts w:ascii="Times New Roman" w:hAnsi="Times New Roman"/>
                <w:sz w:val="24"/>
                <w:szCs w:val="24"/>
              </w:rPr>
            </w:pPr>
            <w:r w:rsidRPr="00DA533D">
              <w:rPr>
                <w:rFonts w:ascii="Times New Roman" w:hAnsi="Times New Roman"/>
                <w:sz w:val="24"/>
                <w:szCs w:val="24"/>
              </w:rPr>
              <w:t>осветитель; машинист сцены; монтировщик сцены; столяр по изготовлению декораций</w:t>
            </w:r>
          </w:p>
        </w:tc>
        <w:tc>
          <w:tcPr>
            <w:tcW w:w="2379" w:type="dxa"/>
          </w:tcPr>
          <w:p w:rsidR="00CA2B7D" w:rsidRPr="00DA533D" w:rsidRDefault="00CA2B7D" w:rsidP="00A23BD4">
            <w:pPr>
              <w:jc w:val="center"/>
              <w:rPr>
                <w:rFonts w:ascii="Times New Roman" w:hAnsi="Times New Roman"/>
                <w:sz w:val="24"/>
                <w:szCs w:val="24"/>
              </w:rPr>
            </w:pPr>
            <w:r w:rsidRPr="00DA533D">
              <w:rPr>
                <w:rFonts w:ascii="Times New Roman" w:hAnsi="Times New Roman"/>
                <w:sz w:val="24"/>
                <w:szCs w:val="24"/>
              </w:rPr>
              <w:t>1,15</w:t>
            </w:r>
            <w:r w:rsidR="00F31A64" w:rsidRPr="00DA533D">
              <w:rPr>
                <w:rFonts w:ascii="Times New Roman" w:hAnsi="Times New Roman"/>
                <w:sz w:val="24"/>
                <w:szCs w:val="24"/>
              </w:rPr>
              <w:t xml:space="preserve"> </w:t>
            </w:r>
          </w:p>
        </w:tc>
      </w:tr>
      <w:tr w:rsidR="00CA2B7D" w:rsidRPr="00DA533D" w:rsidTr="00F20E86">
        <w:trPr>
          <w:cantSplit w:val="0"/>
        </w:trPr>
        <w:tc>
          <w:tcPr>
            <w:tcW w:w="2157" w:type="dxa"/>
            <w:vMerge w:val="restart"/>
            <w:vAlign w:val="center"/>
          </w:tcPr>
          <w:p w:rsidR="00CA2B7D" w:rsidRPr="00DA533D" w:rsidRDefault="00CA2B7D" w:rsidP="000D6248">
            <w:pPr>
              <w:ind w:left="34"/>
              <w:rPr>
                <w:rFonts w:ascii="Times New Roman" w:hAnsi="Times New Roman"/>
                <w:sz w:val="24"/>
                <w:szCs w:val="24"/>
              </w:rPr>
            </w:pPr>
            <w:r w:rsidRPr="00DA533D">
              <w:rPr>
                <w:rFonts w:ascii="Times New Roman" w:hAnsi="Times New Roman"/>
                <w:sz w:val="24"/>
                <w:szCs w:val="24"/>
              </w:rPr>
              <w:t xml:space="preserve">ПКГ </w:t>
            </w:r>
            <w:r w:rsidR="00E73FEC" w:rsidRPr="00DA533D">
              <w:rPr>
                <w:rFonts w:ascii="Times New Roman" w:hAnsi="Times New Roman"/>
                <w:sz w:val="24"/>
                <w:szCs w:val="24"/>
              </w:rPr>
              <w:t>«</w:t>
            </w:r>
            <w:r w:rsidRPr="00DA533D">
              <w:rPr>
                <w:rFonts w:ascii="Times New Roman" w:hAnsi="Times New Roman"/>
                <w:sz w:val="24"/>
                <w:szCs w:val="24"/>
              </w:rPr>
              <w:t>Профессии рабочих культуры, искусства и кинематографии второго уровня</w:t>
            </w:r>
            <w:r w:rsidR="00E73FEC" w:rsidRPr="00DA533D">
              <w:rPr>
                <w:rFonts w:ascii="Times New Roman" w:hAnsi="Times New Roman"/>
                <w:sz w:val="24"/>
                <w:szCs w:val="24"/>
              </w:rPr>
              <w:t>»</w:t>
            </w:r>
          </w:p>
        </w:tc>
        <w:tc>
          <w:tcPr>
            <w:tcW w:w="1529" w:type="dxa"/>
          </w:tcPr>
          <w:p w:rsidR="00CA2B7D" w:rsidRPr="00DA533D" w:rsidRDefault="00CA2B7D" w:rsidP="00AB55A8">
            <w:pPr>
              <w:ind w:left="34"/>
              <w:jc w:val="center"/>
              <w:rPr>
                <w:rFonts w:ascii="Times New Roman" w:hAnsi="Times New Roman"/>
                <w:sz w:val="24"/>
                <w:szCs w:val="24"/>
              </w:rPr>
            </w:pPr>
            <w:r w:rsidRPr="00DA533D">
              <w:rPr>
                <w:rFonts w:ascii="Times New Roman" w:hAnsi="Times New Roman"/>
                <w:sz w:val="24"/>
                <w:szCs w:val="24"/>
              </w:rPr>
              <w:t>1-й КУ</w:t>
            </w:r>
          </w:p>
        </w:tc>
        <w:tc>
          <w:tcPr>
            <w:tcW w:w="4141" w:type="dxa"/>
          </w:tcPr>
          <w:p w:rsidR="00CA2B7D" w:rsidRPr="00DA533D" w:rsidRDefault="00CA2B7D" w:rsidP="004577AD">
            <w:pPr>
              <w:rPr>
                <w:rFonts w:ascii="Times New Roman" w:hAnsi="Times New Roman"/>
                <w:sz w:val="24"/>
                <w:szCs w:val="24"/>
              </w:rPr>
            </w:pPr>
            <w:r w:rsidRPr="00DA533D">
              <w:rPr>
                <w:rFonts w:ascii="Times New Roman" w:hAnsi="Times New Roman"/>
                <w:sz w:val="24"/>
                <w:szCs w:val="24"/>
              </w:rPr>
              <w:t>механик по обслуживанию звуковой техники 2-5 разрядов ЕТКС; оператор пульта управления киноустановки</w:t>
            </w:r>
          </w:p>
        </w:tc>
        <w:tc>
          <w:tcPr>
            <w:tcW w:w="2379" w:type="dxa"/>
          </w:tcPr>
          <w:p w:rsidR="00CA2B7D" w:rsidRPr="00DA533D" w:rsidRDefault="00CA2B7D" w:rsidP="00A23BD4">
            <w:pPr>
              <w:jc w:val="center"/>
              <w:rPr>
                <w:rFonts w:ascii="Times New Roman" w:hAnsi="Times New Roman"/>
                <w:sz w:val="24"/>
                <w:szCs w:val="24"/>
              </w:rPr>
            </w:pPr>
            <w:r w:rsidRPr="00DA533D">
              <w:rPr>
                <w:rFonts w:ascii="Times New Roman" w:hAnsi="Times New Roman"/>
                <w:sz w:val="24"/>
                <w:szCs w:val="24"/>
              </w:rPr>
              <w:t>1,25</w:t>
            </w:r>
            <w:r w:rsidR="00F31A64" w:rsidRPr="00DA533D">
              <w:rPr>
                <w:rFonts w:ascii="Times New Roman" w:hAnsi="Times New Roman"/>
                <w:sz w:val="24"/>
                <w:szCs w:val="24"/>
              </w:rPr>
              <w:t xml:space="preserve"> </w:t>
            </w:r>
          </w:p>
        </w:tc>
      </w:tr>
      <w:tr w:rsidR="00CA2B7D" w:rsidRPr="00DA533D" w:rsidTr="00F20E86">
        <w:trPr>
          <w:cantSplit w:val="0"/>
        </w:trPr>
        <w:tc>
          <w:tcPr>
            <w:tcW w:w="2157" w:type="dxa"/>
            <w:vMerge/>
            <w:vAlign w:val="center"/>
          </w:tcPr>
          <w:p w:rsidR="00CA2B7D" w:rsidRPr="00DA533D" w:rsidRDefault="00CA2B7D" w:rsidP="00AB55A8">
            <w:pPr>
              <w:ind w:left="34"/>
              <w:rPr>
                <w:rFonts w:ascii="Times New Roman" w:hAnsi="Times New Roman"/>
                <w:sz w:val="24"/>
                <w:szCs w:val="24"/>
              </w:rPr>
            </w:pPr>
          </w:p>
        </w:tc>
        <w:tc>
          <w:tcPr>
            <w:tcW w:w="1529" w:type="dxa"/>
          </w:tcPr>
          <w:p w:rsidR="00CA2B7D" w:rsidRPr="00DA533D" w:rsidRDefault="00CA2B7D" w:rsidP="00AB55A8">
            <w:pPr>
              <w:ind w:left="34"/>
              <w:jc w:val="center"/>
              <w:rPr>
                <w:rFonts w:ascii="Times New Roman" w:hAnsi="Times New Roman"/>
                <w:sz w:val="24"/>
                <w:szCs w:val="24"/>
              </w:rPr>
            </w:pPr>
            <w:r w:rsidRPr="00DA533D">
              <w:rPr>
                <w:rFonts w:ascii="Times New Roman" w:hAnsi="Times New Roman"/>
                <w:sz w:val="24"/>
                <w:szCs w:val="24"/>
              </w:rPr>
              <w:t>2-й КУ</w:t>
            </w:r>
          </w:p>
        </w:tc>
        <w:tc>
          <w:tcPr>
            <w:tcW w:w="4141" w:type="dxa"/>
          </w:tcPr>
          <w:p w:rsidR="00CA2B7D" w:rsidRPr="00DA533D" w:rsidRDefault="00CA2B7D" w:rsidP="004577AD">
            <w:pPr>
              <w:rPr>
                <w:rFonts w:ascii="Times New Roman" w:hAnsi="Times New Roman"/>
                <w:sz w:val="24"/>
                <w:szCs w:val="24"/>
              </w:rPr>
            </w:pPr>
            <w:r w:rsidRPr="00DA533D">
              <w:rPr>
                <w:rFonts w:ascii="Times New Roman" w:hAnsi="Times New Roman"/>
                <w:sz w:val="24"/>
                <w:szCs w:val="24"/>
              </w:rPr>
              <w:t xml:space="preserve">механик по обслуживанию звуковой техники 6-7 разрядов ЕТКС; </w:t>
            </w:r>
          </w:p>
        </w:tc>
        <w:tc>
          <w:tcPr>
            <w:tcW w:w="2379" w:type="dxa"/>
          </w:tcPr>
          <w:p w:rsidR="00CA2B7D" w:rsidRPr="00DA533D" w:rsidRDefault="00CA2B7D" w:rsidP="00A23BD4">
            <w:pPr>
              <w:jc w:val="center"/>
              <w:rPr>
                <w:rFonts w:ascii="Times New Roman" w:hAnsi="Times New Roman"/>
                <w:sz w:val="24"/>
                <w:szCs w:val="24"/>
              </w:rPr>
            </w:pPr>
            <w:r w:rsidRPr="00DA533D">
              <w:rPr>
                <w:rFonts w:ascii="Times New Roman" w:hAnsi="Times New Roman"/>
                <w:sz w:val="24"/>
                <w:szCs w:val="24"/>
              </w:rPr>
              <w:t>1,35</w:t>
            </w:r>
            <w:r w:rsidR="00F31A64" w:rsidRPr="00DA533D">
              <w:rPr>
                <w:rFonts w:ascii="Times New Roman" w:hAnsi="Times New Roman"/>
                <w:sz w:val="24"/>
                <w:szCs w:val="24"/>
              </w:rPr>
              <w:t xml:space="preserve"> </w:t>
            </w:r>
          </w:p>
        </w:tc>
      </w:tr>
      <w:tr w:rsidR="00CA2B7D" w:rsidRPr="00DA533D" w:rsidTr="00F20E86">
        <w:trPr>
          <w:cantSplit w:val="0"/>
        </w:trPr>
        <w:tc>
          <w:tcPr>
            <w:tcW w:w="2157" w:type="dxa"/>
            <w:vMerge/>
            <w:vAlign w:val="center"/>
          </w:tcPr>
          <w:p w:rsidR="00CA2B7D" w:rsidRPr="00DA533D" w:rsidRDefault="00CA2B7D" w:rsidP="00AB55A8">
            <w:pPr>
              <w:ind w:left="34"/>
              <w:rPr>
                <w:rFonts w:ascii="Times New Roman" w:hAnsi="Times New Roman"/>
                <w:sz w:val="24"/>
                <w:szCs w:val="24"/>
              </w:rPr>
            </w:pPr>
          </w:p>
        </w:tc>
        <w:tc>
          <w:tcPr>
            <w:tcW w:w="1529" w:type="dxa"/>
          </w:tcPr>
          <w:p w:rsidR="00CA2B7D" w:rsidRPr="00DA533D" w:rsidRDefault="00CA2B7D" w:rsidP="00AB55A8">
            <w:pPr>
              <w:ind w:left="34"/>
              <w:jc w:val="center"/>
              <w:rPr>
                <w:rFonts w:ascii="Times New Roman" w:hAnsi="Times New Roman"/>
                <w:sz w:val="24"/>
                <w:szCs w:val="24"/>
              </w:rPr>
            </w:pPr>
            <w:r w:rsidRPr="00DA533D">
              <w:rPr>
                <w:rFonts w:ascii="Times New Roman" w:hAnsi="Times New Roman"/>
                <w:sz w:val="24"/>
                <w:szCs w:val="24"/>
              </w:rPr>
              <w:t>4-й КУ &lt;1&gt;</w:t>
            </w:r>
          </w:p>
        </w:tc>
        <w:tc>
          <w:tcPr>
            <w:tcW w:w="4141" w:type="dxa"/>
          </w:tcPr>
          <w:p w:rsidR="00CA2B7D" w:rsidRPr="00DA533D" w:rsidRDefault="00CA2B7D" w:rsidP="00CA2B7D">
            <w:pPr>
              <w:rPr>
                <w:rFonts w:ascii="Times New Roman" w:hAnsi="Times New Roman"/>
                <w:sz w:val="24"/>
                <w:szCs w:val="24"/>
              </w:rPr>
            </w:pPr>
            <w:r w:rsidRPr="00DA533D">
              <w:rPr>
                <w:rFonts w:ascii="Times New Roman" w:hAnsi="Times New Roman"/>
                <w:sz w:val="24"/>
                <w:szCs w:val="24"/>
              </w:rPr>
              <w:t xml:space="preserve">Профессии рабочих, предусмотренные первым </w:t>
            </w:r>
            <w:r w:rsidR="00332303" w:rsidRPr="00DA533D">
              <w:rPr>
                <w:rFonts w:ascii="Times New Roman" w:hAnsi="Times New Roman"/>
                <w:sz w:val="24"/>
                <w:szCs w:val="24"/>
              </w:rPr>
              <w:t>–</w:t>
            </w:r>
            <w:r w:rsidRPr="00DA533D">
              <w:rPr>
                <w:rFonts w:ascii="Times New Roman" w:hAnsi="Times New Roman"/>
                <w:sz w:val="24"/>
                <w:szCs w:val="24"/>
              </w:rPr>
              <w:t xml:space="preserve">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CA2B7D" w:rsidRPr="00DA533D" w:rsidRDefault="004A6358" w:rsidP="00A23BD4">
            <w:pPr>
              <w:jc w:val="center"/>
              <w:rPr>
                <w:rFonts w:ascii="Times New Roman" w:hAnsi="Times New Roman"/>
                <w:sz w:val="24"/>
                <w:szCs w:val="24"/>
              </w:rPr>
            </w:pPr>
            <w:r w:rsidRPr="00DA533D">
              <w:rPr>
                <w:rFonts w:ascii="Times New Roman" w:hAnsi="Times New Roman"/>
                <w:sz w:val="24"/>
                <w:szCs w:val="24"/>
              </w:rPr>
              <w:t>1,80</w:t>
            </w:r>
            <w:r w:rsidR="00F31A64" w:rsidRPr="00DA533D">
              <w:rPr>
                <w:rFonts w:ascii="Times New Roman" w:hAnsi="Times New Roman"/>
                <w:sz w:val="24"/>
                <w:szCs w:val="24"/>
              </w:rPr>
              <w:t xml:space="preserve"> </w:t>
            </w:r>
          </w:p>
        </w:tc>
      </w:tr>
    </w:tbl>
    <w:p w:rsidR="00D430EE" w:rsidRPr="00DA533D" w:rsidRDefault="00D430EE" w:rsidP="00B74536">
      <w:pPr>
        <w:pStyle w:val="Pro-Tab"/>
        <w:ind w:right="-2"/>
        <w:jc w:val="both"/>
      </w:pPr>
      <w:r w:rsidRPr="00DA533D">
        <w:t xml:space="preserve">&lt;1&gt; Перечень профессий рабочих, предусмотренных 4-м КУ ПКГ </w:t>
      </w:r>
      <w:r w:rsidR="00E73FEC" w:rsidRPr="00DA533D">
        <w:t>«</w:t>
      </w:r>
      <w:r w:rsidRPr="00DA533D">
        <w:t>Общеотраслевые профессии рабочих второго уровня</w:t>
      </w:r>
      <w:r w:rsidR="00E73FEC" w:rsidRPr="00DA533D">
        <w:t>»</w:t>
      </w:r>
      <w:r w:rsidRPr="00DA533D">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E836C8" w:rsidRPr="00DA533D" w:rsidRDefault="00E836C8" w:rsidP="00BF0632">
      <w:pPr>
        <w:pStyle w:val="Pro-Tab"/>
        <w:rPr>
          <w:rFonts w:ascii="Verdana" w:hAnsi="Verdana" w:cs="Arial"/>
          <w:szCs w:val="26"/>
        </w:rPr>
      </w:pPr>
    </w:p>
    <w:p w:rsidR="00067322" w:rsidRPr="00DA533D" w:rsidRDefault="00E836C8" w:rsidP="00A20FB4">
      <w:pPr>
        <w:pStyle w:val="4"/>
      </w:pPr>
      <w:r w:rsidRPr="00DA533D">
        <w:t>2.</w:t>
      </w:r>
      <w:r w:rsidR="009B4A66" w:rsidRPr="00DA533D">
        <w:t xml:space="preserve"> </w:t>
      </w:r>
      <w:r w:rsidR="00067322" w:rsidRPr="00DA533D">
        <w:t>Межуровневые коэффициенты по должностям работников культуры, искусства и кинематографии</w:t>
      </w:r>
    </w:p>
    <w:p w:rsidR="009B4A66" w:rsidRPr="00DA533D" w:rsidRDefault="009B4A66" w:rsidP="00E836C8">
      <w:pPr>
        <w:pStyle w:val="Pro-Gramma"/>
        <w:jc w:val="center"/>
        <w:rPr>
          <w:b/>
        </w:rPr>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C8564E" w:rsidRPr="00DA533D" w:rsidTr="00F20E86">
        <w:trPr>
          <w:cantSplit w:val="0"/>
          <w:tblHeader/>
        </w:trPr>
        <w:tc>
          <w:tcPr>
            <w:tcW w:w="2157" w:type="dxa"/>
          </w:tcPr>
          <w:p w:rsidR="00C8564E" w:rsidRPr="00DA533D" w:rsidRDefault="00C8564E" w:rsidP="00AB55A8">
            <w:pPr>
              <w:jc w:val="center"/>
              <w:rPr>
                <w:rFonts w:ascii="Times New Roman" w:hAnsi="Times New Roman"/>
                <w:sz w:val="24"/>
                <w:szCs w:val="24"/>
              </w:rPr>
            </w:pPr>
            <w:r w:rsidRPr="00DA533D">
              <w:rPr>
                <w:rFonts w:ascii="Times New Roman" w:hAnsi="Times New Roman"/>
                <w:sz w:val="24"/>
                <w:szCs w:val="24"/>
              </w:rPr>
              <w:t>ПКГ, КУ, должности, не включенные в ПКГ</w:t>
            </w:r>
          </w:p>
        </w:tc>
        <w:tc>
          <w:tcPr>
            <w:tcW w:w="5670" w:type="dxa"/>
          </w:tcPr>
          <w:p w:rsidR="00C8564E" w:rsidRPr="00DA533D" w:rsidRDefault="00C8564E" w:rsidP="00AB55A8">
            <w:pPr>
              <w:jc w:val="center"/>
              <w:rPr>
                <w:rFonts w:ascii="Times New Roman" w:hAnsi="Times New Roman"/>
                <w:sz w:val="24"/>
                <w:szCs w:val="24"/>
              </w:rPr>
            </w:pPr>
            <w:r w:rsidRPr="00DA533D">
              <w:rPr>
                <w:rFonts w:ascii="Times New Roman" w:hAnsi="Times New Roman"/>
                <w:sz w:val="24"/>
                <w:szCs w:val="24"/>
              </w:rPr>
              <w:t>Должности</w:t>
            </w:r>
          </w:p>
        </w:tc>
        <w:tc>
          <w:tcPr>
            <w:tcW w:w="2379" w:type="dxa"/>
          </w:tcPr>
          <w:p w:rsidR="00C8564E" w:rsidRPr="00DA533D" w:rsidRDefault="00C8564E" w:rsidP="00AB55A8">
            <w:pPr>
              <w:jc w:val="center"/>
              <w:rPr>
                <w:rFonts w:ascii="Times New Roman" w:hAnsi="Times New Roman"/>
                <w:sz w:val="24"/>
                <w:szCs w:val="24"/>
              </w:rPr>
            </w:pPr>
            <w:r w:rsidRPr="00DA533D">
              <w:rPr>
                <w:rFonts w:ascii="Times New Roman" w:hAnsi="Times New Roman"/>
                <w:sz w:val="24"/>
                <w:szCs w:val="24"/>
              </w:rPr>
              <w:t>Межуровневый коэффициент</w:t>
            </w:r>
          </w:p>
        </w:tc>
      </w:tr>
      <w:tr w:rsidR="00C8564E" w:rsidRPr="00DA533D" w:rsidTr="00F20E86">
        <w:trPr>
          <w:cantSplit w:val="0"/>
        </w:trPr>
        <w:tc>
          <w:tcPr>
            <w:tcW w:w="2157" w:type="dxa"/>
            <w:vAlign w:val="center"/>
          </w:tcPr>
          <w:p w:rsidR="00C8564E" w:rsidRPr="00DA533D" w:rsidRDefault="00C8564E" w:rsidP="00C8564E">
            <w:pPr>
              <w:ind w:left="34"/>
              <w:rPr>
                <w:rFonts w:ascii="Times New Roman" w:hAnsi="Times New Roman"/>
                <w:sz w:val="24"/>
                <w:szCs w:val="24"/>
              </w:rPr>
            </w:pPr>
            <w:r w:rsidRPr="00DA533D">
              <w:rPr>
                <w:rFonts w:ascii="Times New Roman" w:hAnsi="Times New Roman"/>
                <w:sz w:val="24"/>
                <w:szCs w:val="24"/>
              </w:rPr>
              <w:t xml:space="preserve">ПКГ </w:t>
            </w:r>
            <w:r w:rsidR="00E73FEC" w:rsidRPr="00DA533D">
              <w:rPr>
                <w:rFonts w:ascii="Times New Roman" w:hAnsi="Times New Roman"/>
                <w:sz w:val="24"/>
                <w:szCs w:val="24"/>
              </w:rPr>
              <w:t>«</w:t>
            </w:r>
            <w:r w:rsidRPr="00DA533D">
              <w:rPr>
                <w:rFonts w:ascii="Times New Roman" w:hAnsi="Times New Roman"/>
                <w:sz w:val="24"/>
                <w:szCs w:val="24"/>
              </w:rPr>
              <w:t>Должности работников культуры, искусства и кинематографии среднего звена</w:t>
            </w:r>
            <w:r w:rsidR="00E73FEC" w:rsidRPr="00DA533D">
              <w:rPr>
                <w:rFonts w:ascii="Times New Roman" w:hAnsi="Times New Roman"/>
                <w:sz w:val="24"/>
                <w:szCs w:val="24"/>
              </w:rPr>
              <w:t>»</w:t>
            </w:r>
          </w:p>
        </w:tc>
        <w:tc>
          <w:tcPr>
            <w:tcW w:w="5670" w:type="dxa"/>
          </w:tcPr>
          <w:p w:rsidR="00C8564E" w:rsidRPr="00DA533D" w:rsidRDefault="00C8564E" w:rsidP="00C8564E">
            <w:pPr>
              <w:rPr>
                <w:rFonts w:ascii="Times New Roman" w:hAnsi="Times New Roman"/>
                <w:sz w:val="24"/>
                <w:szCs w:val="24"/>
              </w:rPr>
            </w:pPr>
            <w:r w:rsidRPr="00DA533D">
              <w:rPr>
                <w:rFonts w:ascii="Times New Roman" w:hAnsi="Times New Roman"/>
                <w:sz w:val="24"/>
                <w:szCs w:val="24"/>
              </w:rPr>
              <w:t>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C8564E" w:rsidRPr="00DA533D" w:rsidRDefault="00C8564E" w:rsidP="00372E03">
            <w:pPr>
              <w:rPr>
                <w:rFonts w:ascii="Times New Roman" w:hAnsi="Times New Roman"/>
                <w:sz w:val="24"/>
                <w:szCs w:val="24"/>
              </w:rPr>
            </w:pPr>
            <w:r w:rsidRPr="00DA533D">
              <w:rPr>
                <w:rFonts w:ascii="Times New Roman" w:hAnsi="Times New Roman"/>
                <w:sz w:val="24"/>
                <w:szCs w:val="24"/>
              </w:rPr>
              <w:t>Ассистенты: режиссера, помощник</w:t>
            </w:r>
            <w:r w:rsidR="006F36C7">
              <w:rPr>
                <w:rFonts w:ascii="Times New Roman" w:hAnsi="Times New Roman"/>
                <w:sz w:val="24"/>
                <w:szCs w:val="24"/>
              </w:rPr>
              <w:t>а</w:t>
            </w:r>
            <w:r w:rsidRPr="00DA533D">
              <w:rPr>
                <w:rFonts w:ascii="Times New Roman" w:hAnsi="Times New Roman"/>
                <w:sz w:val="24"/>
                <w:szCs w:val="24"/>
              </w:rPr>
              <w:t xml:space="preserve"> режиссера</w:t>
            </w:r>
            <w:r w:rsidR="006F36C7">
              <w:rPr>
                <w:rFonts w:ascii="Times New Roman" w:hAnsi="Times New Roman"/>
                <w:sz w:val="24"/>
                <w:szCs w:val="24"/>
              </w:rPr>
              <w:t>, хормейстера</w:t>
            </w:r>
          </w:p>
        </w:tc>
        <w:tc>
          <w:tcPr>
            <w:tcW w:w="2379" w:type="dxa"/>
          </w:tcPr>
          <w:p w:rsidR="00C8564E" w:rsidRPr="00DA533D" w:rsidRDefault="00C8564E" w:rsidP="00A23BD4">
            <w:pPr>
              <w:jc w:val="center"/>
              <w:rPr>
                <w:rFonts w:ascii="Times New Roman" w:hAnsi="Times New Roman"/>
                <w:sz w:val="24"/>
                <w:szCs w:val="24"/>
              </w:rPr>
            </w:pPr>
            <w:r w:rsidRPr="00DA533D">
              <w:rPr>
                <w:rFonts w:ascii="Times New Roman" w:hAnsi="Times New Roman"/>
                <w:sz w:val="24"/>
                <w:szCs w:val="24"/>
              </w:rPr>
              <w:t>1,</w:t>
            </w:r>
            <w:r w:rsidR="00BC3B30" w:rsidRPr="00DA533D">
              <w:rPr>
                <w:rFonts w:ascii="Times New Roman" w:hAnsi="Times New Roman"/>
                <w:sz w:val="24"/>
                <w:szCs w:val="24"/>
              </w:rPr>
              <w:t>50</w:t>
            </w:r>
            <w:r w:rsidR="00F31A64" w:rsidRPr="00DA533D">
              <w:rPr>
                <w:rFonts w:ascii="Times New Roman" w:hAnsi="Times New Roman"/>
                <w:sz w:val="24"/>
                <w:szCs w:val="24"/>
              </w:rPr>
              <w:t xml:space="preserve"> </w:t>
            </w:r>
          </w:p>
        </w:tc>
      </w:tr>
      <w:tr w:rsidR="00C8564E" w:rsidRPr="00DA533D" w:rsidTr="00F20E86">
        <w:trPr>
          <w:cantSplit w:val="0"/>
        </w:trPr>
        <w:tc>
          <w:tcPr>
            <w:tcW w:w="2157" w:type="dxa"/>
            <w:vAlign w:val="center"/>
          </w:tcPr>
          <w:p w:rsidR="00C8564E" w:rsidRPr="00DA533D" w:rsidRDefault="00C8564E" w:rsidP="00C8564E">
            <w:pPr>
              <w:ind w:left="34"/>
              <w:rPr>
                <w:rFonts w:ascii="Times New Roman" w:hAnsi="Times New Roman"/>
                <w:sz w:val="24"/>
                <w:szCs w:val="24"/>
              </w:rPr>
            </w:pPr>
            <w:bookmarkStart w:id="10" w:name="_Hlk24891363"/>
            <w:r w:rsidRPr="00DA533D">
              <w:rPr>
                <w:rFonts w:ascii="Times New Roman" w:hAnsi="Times New Roman"/>
                <w:sz w:val="24"/>
                <w:szCs w:val="24"/>
              </w:rPr>
              <w:t xml:space="preserve">ПКГ </w:t>
            </w:r>
            <w:r w:rsidR="00E73FEC" w:rsidRPr="00DA533D">
              <w:rPr>
                <w:rFonts w:ascii="Times New Roman" w:hAnsi="Times New Roman"/>
                <w:sz w:val="24"/>
                <w:szCs w:val="24"/>
              </w:rPr>
              <w:t>«</w:t>
            </w:r>
            <w:r w:rsidRPr="00DA533D">
              <w:rPr>
                <w:rFonts w:ascii="Times New Roman" w:hAnsi="Times New Roman"/>
                <w:sz w:val="24"/>
                <w:szCs w:val="24"/>
              </w:rPr>
              <w:t>Должности работников культуры, искусства и кинематографии ведущего звена</w:t>
            </w:r>
            <w:r w:rsidR="00E73FEC" w:rsidRPr="00DA533D">
              <w:rPr>
                <w:rFonts w:ascii="Times New Roman" w:hAnsi="Times New Roman"/>
                <w:sz w:val="24"/>
                <w:szCs w:val="24"/>
              </w:rPr>
              <w:t>»</w:t>
            </w:r>
          </w:p>
        </w:tc>
        <w:tc>
          <w:tcPr>
            <w:tcW w:w="5670" w:type="dxa"/>
          </w:tcPr>
          <w:p w:rsidR="00C8564E" w:rsidRPr="00DA533D" w:rsidRDefault="00C8564E" w:rsidP="00372E03">
            <w:pPr>
              <w:rPr>
                <w:rFonts w:ascii="Times New Roman" w:hAnsi="Times New Roman"/>
                <w:sz w:val="24"/>
                <w:szCs w:val="24"/>
              </w:rPr>
            </w:pPr>
            <w:r w:rsidRPr="00DA533D">
              <w:rPr>
                <w:rFonts w:ascii="Times New Roman" w:hAnsi="Times New Roman"/>
                <w:sz w:val="24"/>
                <w:szCs w:val="24"/>
              </w:rPr>
              <w:t>Концертмейстер по классу вокала (балета);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аккомпаниатор-концертмейстер; администратор (старший администратор);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редактор (музыкальный редактор); специалист по методике клубной работы; звукооператор; монтажер</w:t>
            </w:r>
            <w:r w:rsidR="00B6329D">
              <w:rPr>
                <w:rFonts w:ascii="Times New Roman" w:hAnsi="Times New Roman"/>
                <w:sz w:val="24"/>
                <w:szCs w:val="24"/>
              </w:rPr>
              <w:t xml:space="preserve">; </w:t>
            </w:r>
            <w:r w:rsidR="00B6329D" w:rsidRPr="006F36C7">
              <w:rPr>
                <w:rFonts w:ascii="Times New Roman" w:hAnsi="Times New Roman"/>
                <w:sz w:val="24"/>
                <w:szCs w:val="24"/>
              </w:rPr>
              <w:t>специалист по учетно-хранительской документации</w:t>
            </w:r>
            <w:r w:rsidR="006F36C7">
              <w:rPr>
                <w:rFonts w:ascii="Times New Roman" w:hAnsi="Times New Roman"/>
                <w:sz w:val="24"/>
                <w:szCs w:val="24"/>
              </w:rPr>
              <w:t>; специалист экспозиционного и выставочного отдела</w:t>
            </w:r>
          </w:p>
        </w:tc>
        <w:tc>
          <w:tcPr>
            <w:tcW w:w="2379" w:type="dxa"/>
          </w:tcPr>
          <w:p w:rsidR="00C8564E" w:rsidRPr="00DA533D" w:rsidRDefault="00440593" w:rsidP="00A23BD4">
            <w:pPr>
              <w:jc w:val="center"/>
              <w:rPr>
                <w:rFonts w:ascii="Times New Roman" w:hAnsi="Times New Roman"/>
                <w:sz w:val="24"/>
                <w:szCs w:val="24"/>
              </w:rPr>
            </w:pPr>
            <w:r w:rsidRPr="00DA533D">
              <w:rPr>
                <w:rFonts w:ascii="Times New Roman" w:hAnsi="Times New Roman"/>
                <w:sz w:val="24"/>
                <w:szCs w:val="24"/>
              </w:rPr>
              <w:t>1,80</w:t>
            </w:r>
            <w:r w:rsidR="00F31A64" w:rsidRPr="00DA533D">
              <w:rPr>
                <w:rFonts w:ascii="Times New Roman" w:hAnsi="Times New Roman"/>
                <w:sz w:val="24"/>
                <w:szCs w:val="24"/>
              </w:rPr>
              <w:t xml:space="preserve"> </w:t>
            </w:r>
          </w:p>
        </w:tc>
      </w:tr>
      <w:tr w:rsidR="00C8564E" w:rsidRPr="00DA533D" w:rsidTr="00F20E86">
        <w:trPr>
          <w:cantSplit w:val="0"/>
        </w:trPr>
        <w:tc>
          <w:tcPr>
            <w:tcW w:w="2157" w:type="dxa"/>
            <w:vAlign w:val="center"/>
          </w:tcPr>
          <w:p w:rsidR="00C8564E" w:rsidRPr="00DA533D" w:rsidRDefault="00C8564E" w:rsidP="00C8564E">
            <w:pPr>
              <w:ind w:left="34"/>
              <w:rPr>
                <w:rFonts w:ascii="Times New Roman" w:hAnsi="Times New Roman"/>
                <w:sz w:val="24"/>
                <w:szCs w:val="24"/>
              </w:rPr>
            </w:pPr>
            <w:r w:rsidRPr="00DA533D">
              <w:rPr>
                <w:rFonts w:ascii="Times New Roman" w:hAnsi="Times New Roman"/>
                <w:sz w:val="24"/>
                <w:szCs w:val="24"/>
              </w:rPr>
              <w:t xml:space="preserve">ПКГ </w:t>
            </w:r>
            <w:r w:rsidR="00E73FEC" w:rsidRPr="00DA533D">
              <w:rPr>
                <w:rFonts w:ascii="Times New Roman" w:hAnsi="Times New Roman"/>
                <w:sz w:val="24"/>
                <w:szCs w:val="24"/>
              </w:rPr>
              <w:t>«</w:t>
            </w:r>
            <w:r w:rsidRPr="00DA533D">
              <w:rPr>
                <w:rFonts w:ascii="Times New Roman" w:hAnsi="Times New Roman"/>
                <w:sz w:val="24"/>
                <w:szCs w:val="24"/>
              </w:rPr>
              <w:t>Должности руководящего состава учреждений культуры, искусства и кинематографии</w:t>
            </w:r>
            <w:r w:rsidR="00E73FEC" w:rsidRPr="00DA533D">
              <w:rPr>
                <w:rFonts w:ascii="Times New Roman" w:hAnsi="Times New Roman"/>
                <w:sz w:val="24"/>
                <w:szCs w:val="24"/>
              </w:rPr>
              <w:t>»</w:t>
            </w:r>
          </w:p>
        </w:tc>
        <w:tc>
          <w:tcPr>
            <w:tcW w:w="5670" w:type="dxa"/>
          </w:tcPr>
          <w:p w:rsidR="00C8564E" w:rsidRPr="00DA533D" w:rsidRDefault="00372E03" w:rsidP="00A003EB">
            <w:pPr>
              <w:rPr>
                <w:rFonts w:ascii="Times New Roman" w:hAnsi="Times New Roman"/>
                <w:sz w:val="24"/>
                <w:szCs w:val="24"/>
              </w:rPr>
            </w:pPr>
            <w:r w:rsidRPr="00DA533D">
              <w:rPr>
                <w:rFonts w:ascii="Times New Roman" w:hAnsi="Times New Roman"/>
                <w:sz w:val="24"/>
                <w:szCs w:val="24"/>
              </w:rPr>
              <w:t>Р</w:t>
            </w:r>
            <w:r w:rsidR="00C8564E" w:rsidRPr="00DA533D">
              <w:rPr>
                <w:rFonts w:ascii="Times New Roman" w:hAnsi="Times New Roman"/>
                <w:sz w:val="24"/>
                <w:szCs w:val="24"/>
              </w:rPr>
              <w:t xml:space="preserve">ежиссер-постановщик; заведующий отделом (сектором) библиотеки; режиссер (дирижер, балетмейстер, хормейстер); звукорежиссер; главный хранитель фондов;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директор творческого коллектива, режиссер массовых представлений; руководитель клубного формирования </w:t>
            </w:r>
            <w:r w:rsidR="00332303" w:rsidRPr="00DA533D">
              <w:rPr>
                <w:rFonts w:ascii="Times New Roman" w:hAnsi="Times New Roman"/>
                <w:sz w:val="24"/>
                <w:szCs w:val="24"/>
              </w:rPr>
              <w:t>–</w:t>
            </w:r>
            <w:r w:rsidR="00C8564E" w:rsidRPr="00DA533D">
              <w:rPr>
                <w:rFonts w:ascii="Times New Roman" w:hAnsi="Times New Roman"/>
                <w:sz w:val="24"/>
                <w:szCs w:val="24"/>
              </w:rPr>
              <w:t xml:space="preserve"> любительского объединения, студии, коллектива самодеятельного искусства, клуба по интересам</w:t>
            </w:r>
          </w:p>
        </w:tc>
        <w:tc>
          <w:tcPr>
            <w:tcW w:w="2379" w:type="dxa"/>
          </w:tcPr>
          <w:p w:rsidR="00C8564E" w:rsidRPr="00DA533D" w:rsidRDefault="00440593" w:rsidP="00A23BD4">
            <w:pPr>
              <w:jc w:val="center"/>
              <w:rPr>
                <w:rFonts w:ascii="Times New Roman" w:hAnsi="Times New Roman"/>
                <w:sz w:val="24"/>
                <w:szCs w:val="24"/>
              </w:rPr>
            </w:pPr>
            <w:r w:rsidRPr="00DA533D">
              <w:rPr>
                <w:rFonts w:ascii="Times New Roman" w:hAnsi="Times New Roman"/>
                <w:sz w:val="24"/>
                <w:szCs w:val="24"/>
              </w:rPr>
              <w:t>2,</w:t>
            </w:r>
            <w:r w:rsidR="003B75AF" w:rsidRPr="00DA533D">
              <w:rPr>
                <w:rFonts w:ascii="Times New Roman" w:hAnsi="Times New Roman"/>
                <w:sz w:val="24"/>
                <w:szCs w:val="24"/>
              </w:rPr>
              <w:t>6</w:t>
            </w:r>
            <w:r w:rsidRPr="00DA533D">
              <w:rPr>
                <w:rFonts w:ascii="Times New Roman" w:hAnsi="Times New Roman"/>
                <w:sz w:val="24"/>
                <w:szCs w:val="24"/>
              </w:rPr>
              <w:t>0</w:t>
            </w:r>
            <w:r w:rsidR="00F31A64" w:rsidRPr="00DA533D">
              <w:rPr>
                <w:rFonts w:ascii="Times New Roman" w:hAnsi="Times New Roman"/>
                <w:sz w:val="24"/>
                <w:szCs w:val="24"/>
              </w:rPr>
              <w:t xml:space="preserve"> </w:t>
            </w:r>
          </w:p>
        </w:tc>
      </w:tr>
      <w:bookmarkEnd w:id="10"/>
      <w:tr w:rsidR="00CA7B15" w:rsidRPr="00DA533D" w:rsidTr="00F20E86">
        <w:trPr>
          <w:cantSplit w:val="0"/>
        </w:trPr>
        <w:tc>
          <w:tcPr>
            <w:tcW w:w="2157" w:type="dxa"/>
            <w:vMerge w:val="restart"/>
            <w:vAlign w:val="center"/>
          </w:tcPr>
          <w:p w:rsidR="00CA7B15" w:rsidRPr="00DA533D" w:rsidRDefault="00CA7B15" w:rsidP="00C8564E">
            <w:pPr>
              <w:ind w:left="34"/>
              <w:rPr>
                <w:rFonts w:ascii="Times New Roman" w:hAnsi="Times New Roman"/>
                <w:sz w:val="24"/>
                <w:szCs w:val="24"/>
              </w:rPr>
            </w:pPr>
            <w:r w:rsidRPr="00DA533D">
              <w:rPr>
                <w:rFonts w:ascii="Times New Roman" w:hAnsi="Times New Roman"/>
                <w:sz w:val="24"/>
                <w:szCs w:val="24"/>
              </w:rPr>
              <w:t>Должности, не включенные в ПКГ</w:t>
            </w:r>
          </w:p>
        </w:tc>
        <w:tc>
          <w:tcPr>
            <w:tcW w:w="5670" w:type="dxa"/>
          </w:tcPr>
          <w:p w:rsidR="00CA7B15" w:rsidRPr="00DA533D" w:rsidRDefault="00372E03" w:rsidP="00FA61AA">
            <w:pPr>
              <w:rPr>
                <w:rFonts w:ascii="Times New Roman" w:hAnsi="Times New Roman"/>
                <w:sz w:val="24"/>
                <w:szCs w:val="24"/>
              </w:rPr>
            </w:pPr>
            <w:r w:rsidRPr="00DA533D">
              <w:rPr>
                <w:rFonts w:ascii="Times New Roman" w:hAnsi="Times New Roman"/>
                <w:sz w:val="24"/>
                <w:szCs w:val="24"/>
              </w:rPr>
              <w:t>М</w:t>
            </w:r>
            <w:r w:rsidR="006439A7" w:rsidRPr="00DA533D">
              <w:rPr>
                <w:rFonts w:ascii="Times New Roman" w:hAnsi="Times New Roman"/>
                <w:sz w:val="24"/>
                <w:szCs w:val="24"/>
              </w:rPr>
              <w:t>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rsidR="00CA7B15" w:rsidRPr="00DA533D" w:rsidRDefault="00CA7B15" w:rsidP="00A23BD4">
            <w:pPr>
              <w:jc w:val="center"/>
              <w:rPr>
                <w:rFonts w:ascii="Times New Roman" w:hAnsi="Times New Roman"/>
                <w:sz w:val="24"/>
                <w:szCs w:val="24"/>
              </w:rPr>
            </w:pPr>
            <w:r w:rsidRPr="00DA533D">
              <w:rPr>
                <w:rFonts w:ascii="Times New Roman" w:hAnsi="Times New Roman"/>
                <w:sz w:val="24"/>
                <w:szCs w:val="24"/>
              </w:rPr>
              <w:t>1,80</w:t>
            </w:r>
            <w:r w:rsidR="00F31A64" w:rsidRPr="00DA533D">
              <w:rPr>
                <w:rFonts w:ascii="Times New Roman" w:hAnsi="Times New Roman"/>
                <w:sz w:val="24"/>
                <w:szCs w:val="24"/>
              </w:rPr>
              <w:t xml:space="preserve"> </w:t>
            </w:r>
          </w:p>
        </w:tc>
      </w:tr>
      <w:tr w:rsidR="00EB50F8" w:rsidRPr="00DA533D" w:rsidTr="00F20E86">
        <w:trPr>
          <w:cantSplit w:val="0"/>
        </w:trPr>
        <w:tc>
          <w:tcPr>
            <w:tcW w:w="2157" w:type="dxa"/>
            <w:vMerge/>
            <w:vAlign w:val="center"/>
          </w:tcPr>
          <w:p w:rsidR="00EB50F8" w:rsidRPr="00DA533D" w:rsidRDefault="00EB50F8" w:rsidP="00C8564E">
            <w:pPr>
              <w:ind w:left="34"/>
              <w:rPr>
                <w:rFonts w:ascii="Times New Roman" w:hAnsi="Times New Roman"/>
                <w:sz w:val="24"/>
                <w:szCs w:val="24"/>
              </w:rPr>
            </w:pPr>
          </w:p>
        </w:tc>
        <w:tc>
          <w:tcPr>
            <w:tcW w:w="5670" w:type="dxa"/>
          </w:tcPr>
          <w:p w:rsidR="00EB50F8" w:rsidRPr="00DA533D" w:rsidRDefault="00EB50F8" w:rsidP="00FA61AA">
            <w:pPr>
              <w:rPr>
                <w:rFonts w:ascii="Times New Roman" w:hAnsi="Times New Roman"/>
                <w:sz w:val="24"/>
                <w:szCs w:val="24"/>
              </w:rPr>
            </w:pPr>
            <w:r w:rsidRPr="00DA533D">
              <w:rPr>
                <w:rFonts w:ascii="Times New Roman" w:hAnsi="Times New Roman"/>
                <w:sz w:val="24"/>
                <w:szCs w:val="24"/>
              </w:rPr>
              <w:t>Заместитель начальника отдела (сектора) учреждения культуры</w:t>
            </w:r>
          </w:p>
        </w:tc>
        <w:tc>
          <w:tcPr>
            <w:tcW w:w="2379" w:type="dxa"/>
          </w:tcPr>
          <w:p w:rsidR="00EB50F8" w:rsidRPr="00DA533D" w:rsidRDefault="00EB50F8" w:rsidP="00BA673A">
            <w:pPr>
              <w:jc w:val="center"/>
              <w:rPr>
                <w:rFonts w:ascii="Times New Roman" w:hAnsi="Times New Roman"/>
                <w:sz w:val="24"/>
                <w:szCs w:val="24"/>
              </w:rPr>
            </w:pPr>
            <w:r w:rsidRPr="00DA533D">
              <w:rPr>
                <w:rFonts w:ascii="Times New Roman" w:hAnsi="Times New Roman"/>
                <w:sz w:val="24"/>
                <w:szCs w:val="24"/>
              </w:rPr>
              <w:t>2,30</w:t>
            </w:r>
            <w:r w:rsidR="00F31A64" w:rsidRPr="00DA533D">
              <w:rPr>
                <w:rFonts w:ascii="Times New Roman" w:hAnsi="Times New Roman"/>
                <w:sz w:val="24"/>
                <w:szCs w:val="24"/>
              </w:rPr>
              <w:t xml:space="preserve"> </w:t>
            </w:r>
          </w:p>
        </w:tc>
      </w:tr>
      <w:tr w:rsidR="00CA7B15" w:rsidRPr="00DA533D" w:rsidTr="00F20E86">
        <w:trPr>
          <w:cantSplit w:val="0"/>
        </w:trPr>
        <w:tc>
          <w:tcPr>
            <w:tcW w:w="2157" w:type="dxa"/>
            <w:vMerge/>
            <w:vAlign w:val="center"/>
          </w:tcPr>
          <w:p w:rsidR="00CA7B15" w:rsidRPr="00DA533D" w:rsidRDefault="00CA7B15" w:rsidP="00C8564E">
            <w:pPr>
              <w:ind w:left="34"/>
              <w:rPr>
                <w:rFonts w:ascii="Times New Roman" w:hAnsi="Times New Roman"/>
                <w:sz w:val="24"/>
                <w:szCs w:val="24"/>
              </w:rPr>
            </w:pPr>
          </w:p>
        </w:tc>
        <w:tc>
          <w:tcPr>
            <w:tcW w:w="5670" w:type="dxa"/>
          </w:tcPr>
          <w:p w:rsidR="00CA7B15" w:rsidRPr="00DA533D" w:rsidRDefault="00CA7B15" w:rsidP="00705E24">
            <w:pPr>
              <w:rPr>
                <w:rFonts w:ascii="Times New Roman" w:hAnsi="Times New Roman"/>
                <w:sz w:val="24"/>
                <w:szCs w:val="24"/>
              </w:rPr>
            </w:pPr>
            <w:r w:rsidRPr="00DA533D">
              <w:rPr>
                <w:rFonts w:ascii="Times New Roman" w:hAnsi="Times New Roman"/>
                <w:sz w:val="24"/>
                <w:szCs w:val="24"/>
              </w:rPr>
              <w:t xml:space="preserve">Главный </w:t>
            </w:r>
            <w:r w:rsidR="00EB50F8" w:rsidRPr="00DA533D">
              <w:rPr>
                <w:rFonts w:ascii="Times New Roman" w:hAnsi="Times New Roman"/>
                <w:sz w:val="24"/>
                <w:szCs w:val="24"/>
              </w:rPr>
              <w:t>администратор</w:t>
            </w:r>
            <w:r w:rsidR="006439A7" w:rsidRPr="00DA533D">
              <w:rPr>
                <w:rFonts w:ascii="Times New Roman" w:hAnsi="Times New Roman"/>
                <w:sz w:val="24"/>
                <w:szCs w:val="24"/>
              </w:rPr>
              <w:t xml:space="preserve">; </w:t>
            </w:r>
            <w:r w:rsidR="00EB50F8" w:rsidRPr="00DA533D">
              <w:rPr>
                <w:rFonts w:ascii="Times New Roman" w:hAnsi="Times New Roman"/>
                <w:sz w:val="24"/>
                <w:szCs w:val="24"/>
              </w:rPr>
              <w:t xml:space="preserve">главный </w:t>
            </w:r>
            <w:r w:rsidRPr="00DA533D">
              <w:rPr>
                <w:rFonts w:ascii="Times New Roman" w:hAnsi="Times New Roman"/>
                <w:sz w:val="24"/>
                <w:szCs w:val="24"/>
              </w:rPr>
              <w:t>режиссер</w:t>
            </w:r>
            <w:r w:rsidR="006439A7" w:rsidRPr="00DA533D">
              <w:rPr>
                <w:rFonts w:ascii="Times New Roman" w:hAnsi="Times New Roman"/>
                <w:sz w:val="24"/>
                <w:szCs w:val="24"/>
              </w:rPr>
              <w:t xml:space="preserve">; </w:t>
            </w:r>
            <w:r w:rsidRPr="00DA533D">
              <w:rPr>
                <w:rFonts w:ascii="Times New Roman" w:hAnsi="Times New Roman"/>
                <w:sz w:val="24"/>
                <w:szCs w:val="24"/>
              </w:rPr>
              <w:t>художественный руководитель</w:t>
            </w:r>
          </w:p>
        </w:tc>
        <w:tc>
          <w:tcPr>
            <w:tcW w:w="2379" w:type="dxa"/>
          </w:tcPr>
          <w:p w:rsidR="00CA7B15" w:rsidRPr="00DA533D" w:rsidRDefault="00CA7B15" w:rsidP="00705E24">
            <w:pPr>
              <w:jc w:val="center"/>
              <w:rPr>
                <w:rFonts w:ascii="Times New Roman" w:hAnsi="Times New Roman"/>
                <w:sz w:val="24"/>
                <w:szCs w:val="24"/>
              </w:rPr>
            </w:pPr>
            <w:r w:rsidRPr="00DA533D">
              <w:rPr>
                <w:rFonts w:ascii="Times New Roman" w:hAnsi="Times New Roman"/>
                <w:sz w:val="24"/>
                <w:szCs w:val="24"/>
              </w:rPr>
              <w:t>2,60</w:t>
            </w:r>
          </w:p>
        </w:tc>
      </w:tr>
    </w:tbl>
    <w:p w:rsidR="00754C79" w:rsidRPr="00DA533D" w:rsidRDefault="00754C79" w:rsidP="00A20FB4">
      <w:pPr>
        <w:pStyle w:val="4"/>
      </w:pPr>
      <w:r w:rsidRPr="00DA533D">
        <w:t>3.</w:t>
      </w:r>
      <w:r w:rsidR="009B4A66" w:rsidRPr="00DA533D">
        <w:t xml:space="preserve"> </w:t>
      </w:r>
      <w:r w:rsidRPr="00DA533D">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4A6358" w:rsidRPr="00DA533D" w:rsidRDefault="004A6358" w:rsidP="004A6358">
      <w:pPr>
        <w:pStyle w:val="Pro-Gramma"/>
      </w:pPr>
    </w:p>
    <w:tbl>
      <w:tblPr>
        <w:tblStyle w:val="Pro-Table"/>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4A6358" w:rsidRPr="00DA533D" w:rsidTr="004A6358">
        <w:tc>
          <w:tcPr>
            <w:tcW w:w="851" w:type="dxa"/>
          </w:tcPr>
          <w:p w:rsidR="004A6358" w:rsidRPr="00DA533D" w:rsidRDefault="004A6358" w:rsidP="0059543C">
            <w:pPr>
              <w:spacing w:after="0"/>
              <w:jc w:val="center"/>
              <w:rPr>
                <w:rFonts w:ascii="Times New Roman" w:hAnsi="Times New Roman"/>
                <w:sz w:val="24"/>
                <w:szCs w:val="24"/>
              </w:rPr>
            </w:pPr>
            <w:r w:rsidRPr="00DA533D">
              <w:rPr>
                <w:rFonts w:ascii="Times New Roman" w:hAnsi="Times New Roman"/>
                <w:sz w:val="24"/>
                <w:szCs w:val="24"/>
              </w:rPr>
              <w:t>№ п/п</w:t>
            </w:r>
          </w:p>
        </w:tc>
        <w:tc>
          <w:tcPr>
            <w:tcW w:w="3260" w:type="dxa"/>
          </w:tcPr>
          <w:p w:rsidR="004A6358" w:rsidRPr="00DA533D" w:rsidRDefault="004A6358" w:rsidP="0059543C">
            <w:pPr>
              <w:spacing w:after="0"/>
              <w:jc w:val="center"/>
              <w:rPr>
                <w:rFonts w:ascii="Times New Roman" w:hAnsi="Times New Roman"/>
                <w:sz w:val="24"/>
                <w:szCs w:val="24"/>
              </w:rPr>
            </w:pPr>
            <w:r w:rsidRPr="00DA533D">
              <w:rPr>
                <w:rFonts w:ascii="Times New Roman" w:hAnsi="Times New Roman"/>
                <w:sz w:val="24"/>
                <w:szCs w:val="24"/>
              </w:rPr>
              <w:t>Группы учреждений культуры</w:t>
            </w:r>
          </w:p>
        </w:tc>
        <w:tc>
          <w:tcPr>
            <w:tcW w:w="6066" w:type="dxa"/>
          </w:tcPr>
          <w:p w:rsidR="004A6358" w:rsidRPr="00DA533D" w:rsidRDefault="004A6358" w:rsidP="0059543C">
            <w:pPr>
              <w:spacing w:after="0"/>
              <w:jc w:val="center"/>
              <w:rPr>
                <w:rFonts w:ascii="Times New Roman" w:hAnsi="Times New Roman"/>
                <w:sz w:val="24"/>
                <w:szCs w:val="24"/>
              </w:rPr>
            </w:pPr>
            <w:r w:rsidRPr="00DA533D">
              <w:rPr>
                <w:rFonts w:ascii="Times New Roman" w:hAnsi="Times New Roman"/>
                <w:sz w:val="24"/>
                <w:szCs w:val="24"/>
              </w:rPr>
              <w:t>Перечень должностей работников</w:t>
            </w:r>
          </w:p>
        </w:tc>
      </w:tr>
      <w:tr w:rsidR="004A6358" w:rsidRPr="00DA533D" w:rsidTr="004A6358">
        <w:tc>
          <w:tcPr>
            <w:tcW w:w="851" w:type="dxa"/>
          </w:tcPr>
          <w:p w:rsidR="004A6358" w:rsidRPr="00DA533D" w:rsidRDefault="00372E03" w:rsidP="0059543C">
            <w:pPr>
              <w:spacing w:after="0"/>
              <w:jc w:val="center"/>
              <w:rPr>
                <w:rFonts w:ascii="Times New Roman" w:hAnsi="Times New Roman"/>
                <w:sz w:val="24"/>
                <w:szCs w:val="24"/>
              </w:rPr>
            </w:pPr>
            <w:r w:rsidRPr="00DA533D">
              <w:rPr>
                <w:rFonts w:ascii="Times New Roman" w:hAnsi="Times New Roman"/>
                <w:sz w:val="24"/>
                <w:szCs w:val="24"/>
              </w:rPr>
              <w:t>1</w:t>
            </w:r>
          </w:p>
        </w:tc>
        <w:tc>
          <w:tcPr>
            <w:tcW w:w="3260" w:type="dxa"/>
          </w:tcPr>
          <w:p w:rsidR="004A6358" w:rsidRPr="00DA533D" w:rsidRDefault="004A6358" w:rsidP="0059543C">
            <w:pPr>
              <w:pStyle w:val="Pro-TabName"/>
              <w:spacing w:before="0" w:after="0"/>
              <w:jc w:val="center"/>
              <w:rPr>
                <w:color w:val="auto"/>
              </w:rPr>
            </w:pPr>
            <w:r w:rsidRPr="00DA533D">
              <w:rPr>
                <w:b w:val="0"/>
                <w:bCs w:val="0"/>
                <w:color w:val="auto"/>
              </w:rPr>
              <w:t>Библиотеки</w:t>
            </w:r>
          </w:p>
        </w:tc>
        <w:tc>
          <w:tcPr>
            <w:tcW w:w="6066" w:type="dxa"/>
          </w:tcPr>
          <w:p w:rsidR="004A6358" w:rsidRPr="00DA533D" w:rsidRDefault="004A6358" w:rsidP="0059543C">
            <w:pPr>
              <w:spacing w:before="0" w:after="0"/>
              <w:rPr>
                <w:rFonts w:ascii="Times New Roman" w:hAnsi="Times New Roman"/>
                <w:sz w:val="24"/>
                <w:szCs w:val="24"/>
              </w:rPr>
            </w:pPr>
            <w:r w:rsidRPr="00DA533D">
              <w:rPr>
                <w:rFonts w:ascii="Times New Roman" w:hAnsi="Times New Roman"/>
                <w:sz w:val="24"/>
                <w:szCs w:val="24"/>
              </w:rPr>
              <w:t>Библиотекарь; библиограф; главный библиотекарь;</w:t>
            </w:r>
          </w:p>
          <w:p w:rsidR="004A6358" w:rsidRPr="00DA533D" w:rsidRDefault="004A6358" w:rsidP="004A6358">
            <w:pPr>
              <w:spacing w:before="0" w:after="0"/>
              <w:rPr>
                <w:rFonts w:ascii="Times New Roman" w:hAnsi="Times New Roman"/>
                <w:sz w:val="24"/>
                <w:szCs w:val="24"/>
              </w:rPr>
            </w:pPr>
            <w:r w:rsidRPr="00DA533D">
              <w:rPr>
                <w:rFonts w:ascii="Times New Roman" w:hAnsi="Times New Roman"/>
                <w:sz w:val="24"/>
                <w:szCs w:val="24"/>
              </w:rPr>
              <w:t xml:space="preserve">главный библиограф; научный сотрудник; старший научный сотрудник; методист; редактор; </w:t>
            </w:r>
          </w:p>
          <w:p w:rsidR="004A6358" w:rsidRPr="00DA533D" w:rsidRDefault="004A6358" w:rsidP="00F5418B">
            <w:pPr>
              <w:spacing w:before="0" w:after="0"/>
              <w:rPr>
                <w:rFonts w:ascii="Times New Roman" w:hAnsi="Times New Roman"/>
                <w:sz w:val="24"/>
                <w:szCs w:val="24"/>
              </w:rPr>
            </w:pPr>
            <w:r w:rsidRPr="00DA533D">
              <w:rPr>
                <w:rFonts w:ascii="Times New Roman" w:hAnsi="Times New Roman"/>
                <w:sz w:val="24"/>
                <w:szCs w:val="24"/>
              </w:rPr>
              <w:t>специалист по учетно-хранительской документации</w:t>
            </w:r>
          </w:p>
        </w:tc>
      </w:tr>
      <w:tr w:rsidR="004A6358" w:rsidRPr="00DA533D" w:rsidTr="004A6358">
        <w:tc>
          <w:tcPr>
            <w:tcW w:w="851" w:type="dxa"/>
          </w:tcPr>
          <w:p w:rsidR="004A6358" w:rsidRPr="00DA533D" w:rsidRDefault="00372E03" w:rsidP="0059543C">
            <w:pPr>
              <w:spacing w:after="0"/>
              <w:jc w:val="center"/>
              <w:rPr>
                <w:rFonts w:ascii="Times New Roman" w:hAnsi="Times New Roman"/>
                <w:sz w:val="24"/>
                <w:szCs w:val="24"/>
              </w:rPr>
            </w:pPr>
            <w:r w:rsidRPr="00DA533D">
              <w:rPr>
                <w:rFonts w:ascii="Times New Roman" w:hAnsi="Times New Roman"/>
                <w:sz w:val="24"/>
                <w:szCs w:val="24"/>
              </w:rPr>
              <w:t>2</w:t>
            </w:r>
          </w:p>
        </w:tc>
        <w:tc>
          <w:tcPr>
            <w:tcW w:w="3260" w:type="dxa"/>
          </w:tcPr>
          <w:p w:rsidR="004A6358" w:rsidRPr="00DA533D" w:rsidRDefault="004A6358" w:rsidP="0059543C">
            <w:pPr>
              <w:spacing w:before="0" w:after="0"/>
              <w:jc w:val="center"/>
              <w:rPr>
                <w:rFonts w:ascii="Times New Roman" w:hAnsi="Times New Roman"/>
                <w:sz w:val="24"/>
                <w:szCs w:val="24"/>
              </w:rPr>
            </w:pPr>
            <w:r w:rsidRPr="00DA533D">
              <w:rPr>
                <w:rFonts w:ascii="Times New Roman" w:hAnsi="Times New Roman"/>
                <w:sz w:val="24"/>
                <w:szCs w:val="24"/>
              </w:rPr>
              <w:t>Прочие учреждения</w:t>
            </w:r>
          </w:p>
        </w:tc>
        <w:tc>
          <w:tcPr>
            <w:tcW w:w="6066" w:type="dxa"/>
          </w:tcPr>
          <w:p w:rsidR="004A6358" w:rsidRPr="00DA533D" w:rsidRDefault="004A6358" w:rsidP="004A6358">
            <w:pPr>
              <w:spacing w:after="0"/>
              <w:rPr>
                <w:rFonts w:ascii="Times New Roman" w:hAnsi="Times New Roman"/>
                <w:sz w:val="24"/>
                <w:szCs w:val="24"/>
              </w:rPr>
            </w:pPr>
            <w:r w:rsidRPr="00DA533D">
              <w:rPr>
                <w:rFonts w:ascii="Times New Roman" w:hAnsi="Times New Roman"/>
                <w:sz w:val="24"/>
                <w:szCs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w:t>
            </w:r>
            <w:r w:rsidRPr="00DA533D">
              <w:rPr>
                <w:rFonts w:ascii="Times New Roman" w:hAnsi="Times New Roman"/>
                <w:bCs/>
                <w:sz w:val="24"/>
                <w:szCs w:val="24"/>
              </w:rPr>
              <w:t>методист (по всем направлениям деятельности)</w:t>
            </w:r>
            <w:r w:rsidRPr="00DA533D">
              <w:rPr>
                <w:rFonts w:ascii="Times New Roman" w:hAnsi="Times New Roman"/>
                <w:sz w:val="24"/>
                <w:szCs w:val="24"/>
              </w:rPr>
              <w:t>;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4A6358" w:rsidRPr="00DA533D" w:rsidRDefault="004A6358" w:rsidP="004A6358">
      <w:pPr>
        <w:pStyle w:val="Pro-Gramma"/>
      </w:pPr>
    </w:p>
    <w:p w:rsidR="005036FF" w:rsidRPr="00DA533D" w:rsidRDefault="00800C90" w:rsidP="00A20FB4">
      <w:pPr>
        <w:pStyle w:val="4"/>
      </w:pPr>
      <w:r w:rsidRPr="00DA533D">
        <w:t>4</w:t>
      </w:r>
      <w:r w:rsidR="005036FF" w:rsidRPr="00DA533D">
        <w:t>.</w:t>
      </w:r>
      <w:r w:rsidR="009B4A66" w:rsidRPr="00DA533D">
        <w:t xml:space="preserve"> </w:t>
      </w:r>
      <w:r w:rsidR="00511B90" w:rsidRPr="00DA533D">
        <w:t>Порядок</w:t>
      </w:r>
      <w:r w:rsidR="005036FF" w:rsidRPr="00DA533D">
        <w:t xml:space="preserve"> отнесения учреждений культуры к группам по оплате труда руководителей</w:t>
      </w:r>
    </w:p>
    <w:p w:rsidR="00F662ED" w:rsidRPr="00DA533D" w:rsidRDefault="00372E03" w:rsidP="00BF0632">
      <w:pPr>
        <w:pStyle w:val="Pro-TabName"/>
        <w:rPr>
          <w:bCs w:val="0"/>
          <w:color w:val="auto"/>
        </w:rPr>
      </w:pPr>
      <w:r w:rsidRPr="00DA533D">
        <w:rPr>
          <w:bCs w:val="0"/>
          <w:color w:val="auto"/>
        </w:rPr>
        <w:t>1</w:t>
      </w:r>
      <w:r w:rsidR="00112064" w:rsidRPr="00DA533D">
        <w:rPr>
          <w:bCs w:val="0"/>
          <w:color w:val="auto"/>
        </w:rPr>
        <w:t>.</w:t>
      </w:r>
      <w:r w:rsidR="009B4A66" w:rsidRPr="00DA533D">
        <w:rPr>
          <w:bCs w:val="0"/>
          <w:color w:val="auto"/>
        </w:rPr>
        <w:t xml:space="preserve"> </w:t>
      </w:r>
      <w:r w:rsidR="00F662ED" w:rsidRPr="00DA533D">
        <w:rPr>
          <w:bCs w:val="0"/>
          <w:color w:val="auto"/>
        </w:rPr>
        <w:t>Библиотеки</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376"/>
      </w:tblGrid>
      <w:tr w:rsidR="00F662ED" w:rsidRPr="00DA533D" w:rsidTr="00F20E86">
        <w:tc>
          <w:tcPr>
            <w:tcW w:w="7830" w:type="dxa"/>
          </w:tcPr>
          <w:p w:rsidR="00F662ED" w:rsidRPr="00DA533D" w:rsidRDefault="00F662ED" w:rsidP="00BF0632">
            <w:pPr>
              <w:pStyle w:val="Pro-Tab"/>
            </w:pPr>
            <w:r w:rsidRPr="00DA533D">
              <w:t>Тип учреждения</w:t>
            </w:r>
          </w:p>
        </w:tc>
        <w:tc>
          <w:tcPr>
            <w:tcW w:w="2376" w:type="dxa"/>
          </w:tcPr>
          <w:p w:rsidR="00F662ED" w:rsidRPr="00DA533D" w:rsidRDefault="00F662ED" w:rsidP="00BF0632">
            <w:pPr>
              <w:pStyle w:val="Pro-Tab"/>
            </w:pPr>
            <w:r w:rsidRPr="00DA533D">
              <w:t>Группа по оплате труда</w:t>
            </w:r>
          </w:p>
        </w:tc>
      </w:tr>
      <w:tr w:rsidR="00F662ED" w:rsidRPr="00DA533D" w:rsidTr="00875BFE">
        <w:tc>
          <w:tcPr>
            <w:tcW w:w="7830" w:type="dxa"/>
          </w:tcPr>
          <w:p w:rsidR="00F662ED" w:rsidRPr="004C4D5B" w:rsidRDefault="00875BFE" w:rsidP="00BF0632">
            <w:pPr>
              <w:pStyle w:val="Pro-Tab"/>
            </w:pPr>
            <w:r w:rsidRPr="004C4D5B">
              <w:t>Межпоселенческие культурно-просветительские центры, осуществляющие централизованные виды деятельности по взаимодействию библиотек,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а также создающие условия для организации досуга и обеспечения жителей поселений услугами организаций культуры</w:t>
            </w:r>
          </w:p>
        </w:tc>
        <w:tc>
          <w:tcPr>
            <w:tcW w:w="2376" w:type="dxa"/>
            <w:vAlign w:val="center"/>
          </w:tcPr>
          <w:p w:rsidR="00F662ED" w:rsidRPr="004C4D5B" w:rsidRDefault="00F948E0" w:rsidP="00875BFE">
            <w:pPr>
              <w:pStyle w:val="Pro-Tab"/>
              <w:jc w:val="center"/>
              <w:rPr>
                <w:lang w:val="en-US"/>
              </w:rPr>
            </w:pPr>
            <w:r>
              <w:rPr>
                <w:lang w:val="en-US"/>
              </w:rPr>
              <w:t>I</w:t>
            </w:r>
          </w:p>
        </w:tc>
      </w:tr>
    </w:tbl>
    <w:p w:rsidR="00F5418B" w:rsidRDefault="00F5418B" w:rsidP="00BF0632">
      <w:pPr>
        <w:pStyle w:val="Pro-TabName"/>
        <w:rPr>
          <w:bCs w:val="0"/>
          <w:color w:val="auto"/>
        </w:rPr>
      </w:pPr>
    </w:p>
    <w:p w:rsidR="00F5418B" w:rsidRDefault="00F5418B" w:rsidP="00BF0632">
      <w:pPr>
        <w:pStyle w:val="Pro-TabName"/>
        <w:rPr>
          <w:bCs w:val="0"/>
          <w:color w:val="auto"/>
        </w:rPr>
      </w:pPr>
    </w:p>
    <w:p w:rsidR="00F662ED" w:rsidRPr="00DA533D" w:rsidRDefault="00372E03" w:rsidP="00BF0632">
      <w:pPr>
        <w:pStyle w:val="Pro-TabName"/>
        <w:rPr>
          <w:bCs w:val="0"/>
          <w:color w:val="auto"/>
        </w:rPr>
      </w:pPr>
      <w:r w:rsidRPr="00DA533D">
        <w:rPr>
          <w:bCs w:val="0"/>
          <w:color w:val="auto"/>
        </w:rPr>
        <w:t>2</w:t>
      </w:r>
      <w:r w:rsidR="00112064" w:rsidRPr="00DA533D">
        <w:rPr>
          <w:bCs w:val="0"/>
          <w:color w:val="auto"/>
        </w:rPr>
        <w:t>.</w:t>
      </w:r>
      <w:r w:rsidR="009B4A66" w:rsidRPr="00DA533D">
        <w:rPr>
          <w:bCs w:val="0"/>
          <w:color w:val="auto"/>
        </w:rPr>
        <w:t xml:space="preserve"> </w:t>
      </w:r>
      <w:r w:rsidR="00F662ED" w:rsidRPr="00DA533D">
        <w:rPr>
          <w:bCs w:val="0"/>
          <w:color w:val="auto"/>
        </w:rPr>
        <w:t>Прочие учреждения</w:t>
      </w: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571"/>
        <w:gridCol w:w="1571"/>
        <w:gridCol w:w="1854"/>
      </w:tblGrid>
      <w:tr w:rsidR="00F662ED" w:rsidRPr="004C4D5B" w:rsidTr="00273FF1">
        <w:trPr>
          <w:tblHeader/>
        </w:trPr>
        <w:tc>
          <w:tcPr>
            <w:tcW w:w="5210" w:type="dxa"/>
          </w:tcPr>
          <w:p w:rsidR="00F662ED" w:rsidRPr="004C4D5B" w:rsidRDefault="00F662ED" w:rsidP="00F5418B">
            <w:pPr>
              <w:pStyle w:val="Pro-Tab"/>
              <w:jc w:val="center"/>
            </w:pPr>
            <w:r w:rsidRPr="004C4D5B">
              <w:t>Объемные показатели</w:t>
            </w:r>
          </w:p>
        </w:tc>
        <w:tc>
          <w:tcPr>
            <w:tcW w:w="1571" w:type="dxa"/>
          </w:tcPr>
          <w:p w:rsidR="00F662ED" w:rsidRPr="004C4D5B" w:rsidRDefault="00F662ED" w:rsidP="00F5418B">
            <w:pPr>
              <w:pStyle w:val="Pro-Tab"/>
              <w:jc w:val="center"/>
            </w:pPr>
            <w:r w:rsidRPr="004C4D5B">
              <w:t>Условия расчета</w:t>
            </w:r>
          </w:p>
        </w:tc>
        <w:tc>
          <w:tcPr>
            <w:tcW w:w="1571" w:type="dxa"/>
          </w:tcPr>
          <w:p w:rsidR="00F662ED" w:rsidRPr="004C4D5B" w:rsidRDefault="00F662ED" w:rsidP="00F5418B">
            <w:pPr>
              <w:pStyle w:val="Pro-Tab"/>
              <w:jc w:val="center"/>
            </w:pPr>
            <w:r w:rsidRPr="004C4D5B">
              <w:t>Количество баллов</w:t>
            </w:r>
          </w:p>
        </w:tc>
        <w:tc>
          <w:tcPr>
            <w:tcW w:w="1854" w:type="dxa"/>
          </w:tcPr>
          <w:p w:rsidR="00F662ED" w:rsidRPr="004C4D5B" w:rsidRDefault="00F662ED" w:rsidP="00F5418B">
            <w:pPr>
              <w:pStyle w:val="Pro-Tab"/>
              <w:jc w:val="center"/>
            </w:pPr>
            <w:r w:rsidRPr="004C4D5B">
              <w:t>Группа по оплате труда</w:t>
            </w:r>
          </w:p>
        </w:tc>
      </w:tr>
      <w:tr w:rsidR="00F5418B" w:rsidRPr="004C4D5B" w:rsidTr="00273FF1">
        <w:tc>
          <w:tcPr>
            <w:tcW w:w="5210" w:type="dxa"/>
          </w:tcPr>
          <w:p w:rsidR="00F5418B" w:rsidRPr="004C4D5B" w:rsidRDefault="00F5418B" w:rsidP="00BF0632">
            <w:pPr>
              <w:pStyle w:val="Pro-Tab"/>
            </w:pPr>
            <w:r w:rsidRPr="004C4D5B">
              <w:t>Организация и проведение межрегиональных, международных, всероссийских, областных, районных фестивалей, смотров, выставок, конкурсов, массовых театрализованных праздников (свыше 300 участников)</w:t>
            </w:r>
          </w:p>
        </w:tc>
        <w:tc>
          <w:tcPr>
            <w:tcW w:w="1571" w:type="dxa"/>
          </w:tcPr>
          <w:p w:rsidR="00F5418B" w:rsidRPr="004C4D5B" w:rsidRDefault="00F5418B" w:rsidP="00BF0632">
            <w:pPr>
              <w:pStyle w:val="Pro-Tab"/>
            </w:pPr>
            <w:r w:rsidRPr="004C4D5B">
              <w:t>За каждое мероприятие</w:t>
            </w:r>
          </w:p>
        </w:tc>
        <w:tc>
          <w:tcPr>
            <w:tcW w:w="1571" w:type="dxa"/>
          </w:tcPr>
          <w:p w:rsidR="00F5418B" w:rsidRPr="004C4D5B" w:rsidRDefault="00F5418B" w:rsidP="00BF0632">
            <w:pPr>
              <w:pStyle w:val="Pro-Tab"/>
            </w:pPr>
            <w:r w:rsidRPr="004C4D5B">
              <w:t>10</w:t>
            </w:r>
          </w:p>
        </w:tc>
        <w:tc>
          <w:tcPr>
            <w:tcW w:w="1854" w:type="dxa"/>
            <w:vMerge w:val="restart"/>
            <w:vAlign w:val="center"/>
          </w:tcPr>
          <w:p w:rsidR="00F5418B" w:rsidRPr="004C4D5B" w:rsidRDefault="00F5418B" w:rsidP="00BF0632">
            <w:pPr>
              <w:pStyle w:val="Pro-Tab"/>
            </w:pPr>
            <w:r w:rsidRPr="004C4D5B">
              <w:t xml:space="preserve">90 и более баллов – </w:t>
            </w:r>
            <w:r w:rsidRPr="004C4D5B">
              <w:rPr>
                <w:lang w:val="en-US"/>
              </w:rPr>
              <w:t>I</w:t>
            </w:r>
            <w:r w:rsidRPr="004C4D5B">
              <w:t xml:space="preserve"> группа,</w:t>
            </w:r>
            <w:r w:rsidRPr="004C4D5B">
              <w:br/>
              <w:t xml:space="preserve">до 90 баллов – </w:t>
            </w:r>
            <w:r w:rsidRPr="004C4D5B">
              <w:rPr>
                <w:lang w:val="en-US"/>
              </w:rPr>
              <w:t>II</w:t>
            </w:r>
            <w:r w:rsidRPr="004C4D5B">
              <w:t xml:space="preserve"> группа</w:t>
            </w:r>
          </w:p>
        </w:tc>
      </w:tr>
      <w:tr w:rsidR="00F5418B" w:rsidRPr="004C4D5B" w:rsidTr="00273FF1">
        <w:tc>
          <w:tcPr>
            <w:tcW w:w="5210" w:type="dxa"/>
          </w:tcPr>
          <w:p w:rsidR="00F5418B" w:rsidRPr="004C4D5B" w:rsidRDefault="00F5418B" w:rsidP="00BF0632">
            <w:pPr>
              <w:pStyle w:val="Pro-Tab"/>
            </w:pPr>
            <w:r w:rsidRPr="004C4D5B">
              <w:t>Организация и проведение межрегиональных, международных, всероссийских, областных, расйонных фестивалей, смотров, выставок, конкурсов, массовых театрализованных праздников (до 300 участников)</w:t>
            </w:r>
          </w:p>
        </w:tc>
        <w:tc>
          <w:tcPr>
            <w:tcW w:w="1571" w:type="dxa"/>
          </w:tcPr>
          <w:p w:rsidR="00F5418B" w:rsidRPr="004C4D5B" w:rsidRDefault="00F5418B" w:rsidP="00BF0632">
            <w:pPr>
              <w:pStyle w:val="Pro-Tab"/>
            </w:pPr>
            <w:r w:rsidRPr="004C4D5B">
              <w:t>За каждое мероприятие</w:t>
            </w:r>
          </w:p>
        </w:tc>
        <w:tc>
          <w:tcPr>
            <w:tcW w:w="1571" w:type="dxa"/>
          </w:tcPr>
          <w:p w:rsidR="00F5418B" w:rsidRPr="004C4D5B" w:rsidRDefault="00F5418B" w:rsidP="00BF0632">
            <w:pPr>
              <w:pStyle w:val="Pro-Tab"/>
            </w:pPr>
            <w:r w:rsidRPr="004C4D5B">
              <w:t>15</w:t>
            </w:r>
          </w:p>
        </w:tc>
        <w:tc>
          <w:tcPr>
            <w:tcW w:w="1854" w:type="dxa"/>
            <w:vMerge/>
            <w:vAlign w:val="center"/>
          </w:tcPr>
          <w:p w:rsidR="00F5418B" w:rsidRPr="004C4D5B" w:rsidRDefault="00F5418B" w:rsidP="00BF0632">
            <w:pPr>
              <w:pStyle w:val="Pro-Tab"/>
            </w:pPr>
          </w:p>
        </w:tc>
      </w:tr>
      <w:tr w:rsidR="00F5418B" w:rsidRPr="004C4D5B" w:rsidTr="00273FF1">
        <w:tc>
          <w:tcPr>
            <w:tcW w:w="5210" w:type="dxa"/>
          </w:tcPr>
          <w:p w:rsidR="00F5418B" w:rsidRPr="004C4D5B" w:rsidRDefault="00F5418B" w:rsidP="00BF0632">
            <w:pPr>
              <w:pStyle w:val="Pro-Tab"/>
            </w:pPr>
            <w:r w:rsidRPr="004C4D5B">
              <w:t>Проведение экспедиций с фиксацией на различных носителях образцов народного творчества / элементов, связанных с культурой региона, историческим и культурным наследием региона</w:t>
            </w:r>
          </w:p>
        </w:tc>
        <w:tc>
          <w:tcPr>
            <w:tcW w:w="1571" w:type="dxa"/>
          </w:tcPr>
          <w:p w:rsidR="00F5418B" w:rsidRPr="004C4D5B" w:rsidRDefault="00F5418B" w:rsidP="00BF0632">
            <w:pPr>
              <w:pStyle w:val="Pro-Tab"/>
            </w:pPr>
            <w:r w:rsidRPr="004C4D5B">
              <w:t>За каждую экспедицию</w:t>
            </w:r>
          </w:p>
        </w:tc>
        <w:tc>
          <w:tcPr>
            <w:tcW w:w="1571" w:type="dxa"/>
          </w:tcPr>
          <w:p w:rsidR="00F5418B" w:rsidRPr="004C4D5B" w:rsidRDefault="00F5418B" w:rsidP="00BF0632">
            <w:pPr>
              <w:pStyle w:val="Pro-Tab"/>
            </w:pPr>
            <w:r w:rsidRPr="004C4D5B">
              <w:t>5</w:t>
            </w:r>
          </w:p>
        </w:tc>
        <w:tc>
          <w:tcPr>
            <w:tcW w:w="1854" w:type="dxa"/>
            <w:vMerge/>
          </w:tcPr>
          <w:p w:rsidR="00F5418B" w:rsidRPr="004C4D5B" w:rsidRDefault="00F5418B" w:rsidP="00BF0632">
            <w:pPr>
              <w:pStyle w:val="Pro-Tab"/>
            </w:pPr>
          </w:p>
        </w:tc>
      </w:tr>
      <w:tr w:rsidR="00F5418B" w:rsidRPr="004C4D5B" w:rsidTr="00273FF1">
        <w:tc>
          <w:tcPr>
            <w:tcW w:w="5210" w:type="dxa"/>
          </w:tcPr>
          <w:p w:rsidR="00F5418B" w:rsidRPr="004C4D5B" w:rsidRDefault="00F5418B" w:rsidP="00BF0632">
            <w:pPr>
              <w:pStyle w:val="Pro-Tab"/>
            </w:pPr>
            <w:r w:rsidRPr="004C4D5B">
              <w:t>Проведение семинаров, творческих лабораторий, мастер-классов</w:t>
            </w:r>
          </w:p>
        </w:tc>
        <w:tc>
          <w:tcPr>
            <w:tcW w:w="1571" w:type="dxa"/>
          </w:tcPr>
          <w:p w:rsidR="00F5418B" w:rsidRPr="004C4D5B" w:rsidRDefault="00F5418B" w:rsidP="00BF0632">
            <w:pPr>
              <w:pStyle w:val="Pro-Tab"/>
            </w:pPr>
            <w:r w:rsidRPr="004C4D5B">
              <w:t>За каждое мероприятие</w:t>
            </w:r>
          </w:p>
        </w:tc>
        <w:tc>
          <w:tcPr>
            <w:tcW w:w="1571" w:type="dxa"/>
          </w:tcPr>
          <w:p w:rsidR="00F5418B" w:rsidRPr="004C4D5B" w:rsidRDefault="00F5418B" w:rsidP="00BF0632">
            <w:pPr>
              <w:pStyle w:val="Pro-Tab"/>
            </w:pPr>
            <w:r w:rsidRPr="004C4D5B">
              <w:t>5</w:t>
            </w:r>
          </w:p>
        </w:tc>
        <w:tc>
          <w:tcPr>
            <w:tcW w:w="1854" w:type="dxa"/>
            <w:vMerge/>
          </w:tcPr>
          <w:p w:rsidR="00F5418B" w:rsidRPr="004C4D5B" w:rsidRDefault="00F5418B" w:rsidP="00BF0632">
            <w:pPr>
              <w:pStyle w:val="Pro-Tab"/>
            </w:pPr>
          </w:p>
        </w:tc>
      </w:tr>
      <w:tr w:rsidR="00F5418B" w:rsidRPr="00DA533D" w:rsidTr="00273FF1">
        <w:tc>
          <w:tcPr>
            <w:tcW w:w="5210" w:type="dxa"/>
          </w:tcPr>
          <w:p w:rsidR="00F5418B" w:rsidRPr="004C4D5B" w:rsidRDefault="00F5418B" w:rsidP="00F5418B">
            <w:pPr>
              <w:pStyle w:val="Pro-Tab"/>
            </w:pPr>
            <w:r w:rsidRPr="004C4D5B">
              <w:t>Обновление единого областного архива по традиционной культуре Ленинградской области</w:t>
            </w:r>
          </w:p>
        </w:tc>
        <w:tc>
          <w:tcPr>
            <w:tcW w:w="1571" w:type="dxa"/>
          </w:tcPr>
          <w:p w:rsidR="00F5418B" w:rsidRPr="004C4D5B" w:rsidRDefault="00F5418B" w:rsidP="00F5418B">
            <w:pPr>
              <w:pStyle w:val="Pro-Tab"/>
            </w:pPr>
            <w:r w:rsidRPr="004C4D5B">
              <w:t>За каждые 10 записей</w:t>
            </w:r>
          </w:p>
        </w:tc>
        <w:tc>
          <w:tcPr>
            <w:tcW w:w="1571" w:type="dxa"/>
          </w:tcPr>
          <w:p w:rsidR="00F5418B" w:rsidRDefault="00F5418B" w:rsidP="00F5418B">
            <w:pPr>
              <w:pStyle w:val="Pro-Tab"/>
            </w:pPr>
            <w:r w:rsidRPr="004C4D5B">
              <w:t>5</w:t>
            </w:r>
          </w:p>
        </w:tc>
        <w:tc>
          <w:tcPr>
            <w:tcW w:w="1854" w:type="dxa"/>
            <w:vMerge/>
          </w:tcPr>
          <w:p w:rsidR="00F5418B" w:rsidRPr="00DA533D" w:rsidRDefault="00F5418B" w:rsidP="00F5418B">
            <w:pPr>
              <w:pStyle w:val="Pro-Tab"/>
            </w:pPr>
          </w:p>
        </w:tc>
      </w:tr>
    </w:tbl>
    <w:p w:rsidR="00F662ED" w:rsidRPr="00DA533D" w:rsidRDefault="00F662ED" w:rsidP="00A06915">
      <w:pPr>
        <w:pStyle w:val="Pro-Gramma"/>
      </w:pPr>
    </w:p>
    <w:p w:rsidR="00F662ED" w:rsidRPr="00DA533D" w:rsidRDefault="00F662ED" w:rsidP="00A06915">
      <w:pPr>
        <w:pStyle w:val="Pro-Gramma"/>
      </w:pPr>
    </w:p>
    <w:p w:rsidR="00440105" w:rsidRDefault="00440105" w:rsidP="004C4D5B">
      <w:pPr>
        <w:pStyle w:val="Pro-Gramma"/>
        <w:ind w:firstLine="0"/>
        <w:rPr>
          <w:rFonts w:ascii="Verdana" w:hAnsi="Verdana" w:cs="Arial"/>
          <w:sz w:val="24"/>
          <w:szCs w:val="26"/>
        </w:rPr>
      </w:pPr>
    </w:p>
    <w:p w:rsidR="00440105" w:rsidRDefault="00440105">
      <w:pPr>
        <w:rPr>
          <w:rFonts w:ascii="Verdana" w:eastAsia="Times New Roman" w:hAnsi="Verdana" w:cs="Arial"/>
          <w:sz w:val="24"/>
          <w:szCs w:val="26"/>
        </w:rPr>
      </w:pPr>
      <w:r>
        <w:rPr>
          <w:rFonts w:ascii="Verdana" w:hAnsi="Verdana" w:cs="Arial"/>
          <w:sz w:val="24"/>
          <w:szCs w:val="26"/>
        </w:rPr>
        <w:br w:type="page"/>
      </w:r>
    </w:p>
    <w:p w:rsidR="00440105" w:rsidRDefault="00440105" w:rsidP="00440105">
      <w:pPr>
        <w:spacing w:after="0" w:line="240" w:lineRule="auto"/>
        <w:jc w:val="center"/>
        <w:rPr>
          <w:rFonts w:ascii="Times New Roman" w:eastAsia="Times New Roman" w:hAnsi="Times New Roman" w:cs="Times New Roman"/>
          <w:b/>
          <w:sz w:val="20"/>
          <w:szCs w:val="20"/>
        </w:rPr>
        <w:sectPr w:rsidR="00440105" w:rsidSect="00A26DFD">
          <w:footerReference w:type="default" r:id="rId8"/>
          <w:pgSz w:w="11905" w:h="16838" w:code="9"/>
          <w:pgMar w:top="1134" w:right="1021" w:bottom="567" w:left="1418" w:header="0" w:footer="510" w:gutter="0"/>
          <w:cols w:space="720"/>
        </w:sectPr>
      </w:pPr>
    </w:p>
    <w:p w:rsidR="00440105" w:rsidRPr="00440105" w:rsidRDefault="00440105" w:rsidP="00440105">
      <w:pPr>
        <w:spacing w:after="0" w:line="240" w:lineRule="auto"/>
        <w:jc w:val="right"/>
        <w:rPr>
          <w:rFonts w:ascii="Times New Roman" w:eastAsia="Times New Roman" w:hAnsi="Times New Roman" w:cs="Times New Roman"/>
          <w:sz w:val="28"/>
          <w:szCs w:val="28"/>
        </w:rPr>
      </w:pPr>
      <w:r w:rsidRPr="00440105">
        <w:rPr>
          <w:rFonts w:ascii="Times New Roman" w:eastAsia="Times New Roman" w:hAnsi="Times New Roman" w:cs="Times New Roman"/>
          <w:sz w:val="28"/>
          <w:szCs w:val="28"/>
        </w:rPr>
        <w:t>Приложение 4</w:t>
      </w:r>
    </w:p>
    <w:p w:rsidR="00440105" w:rsidRPr="00440105" w:rsidRDefault="00440105" w:rsidP="00440105">
      <w:pPr>
        <w:spacing w:after="0" w:line="240" w:lineRule="auto"/>
        <w:jc w:val="right"/>
        <w:rPr>
          <w:rFonts w:ascii="Times New Roman" w:eastAsia="Times New Roman" w:hAnsi="Times New Roman" w:cs="Times New Roman"/>
          <w:sz w:val="28"/>
          <w:szCs w:val="28"/>
        </w:rPr>
      </w:pPr>
      <w:r w:rsidRPr="00440105">
        <w:rPr>
          <w:rFonts w:ascii="Times New Roman" w:eastAsia="Times New Roman" w:hAnsi="Times New Roman" w:cs="Times New Roman"/>
          <w:sz w:val="28"/>
          <w:szCs w:val="28"/>
        </w:rPr>
        <w:t>к Положению</w:t>
      </w:r>
    </w:p>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Показатели эффективности и результативности деятельности работника</w:t>
      </w:r>
      <w:r w:rsidRPr="00440105">
        <w:rPr>
          <w:rFonts w:ascii="Times New Roman" w:eastAsia="Times New Roman" w:hAnsi="Times New Roman" w:cs="Times New Roman"/>
          <w:sz w:val="20"/>
          <w:szCs w:val="20"/>
        </w:rPr>
        <w:t xml:space="preserve"> </w:t>
      </w:r>
      <w:r w:rsidRPr="00440105">
        <w:rPr>
          <w:rFonts w:ascii="Times New Roman" w:eastAsia="Times New Roman" w:hAnsi="Times New Roman" w:cs="Times New Roman"/>
          <w:b/>
          <w:sz w:val="20"/>
          <w:szCs w:val="20"/>
        </w:rPr>
        <w:t>для определения размеров выплат стимулирующего характера</w:t>
      </w:r>
    </w:p>
    <w:p w:rsidR="00440105" w:rsidRPr="00440105" w:rsidRDefault="00440105" w:rsidP="00440105">
      <w:pPr>
        <w:spacing w:after="0" w:line="240" w:lineRule="auto"/>
        <w:jc w:val="center"/>
        <w:rPr>
          <w:rFonts w:ascii="Times New Roman" w:eastAsia="Times New Roman" w:hAnsi="Times New Roman" w:cs="Times New Roman"/>
          <w:sz w:val="20"/>
          <w:szCs w:val="20"/>
        </w:rPr>
      </w:pPr>
    </w:p>
    <w:tbl>
      <w:tblPr>
        <w:tblW w:w="14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0888"/>
        <w:gridCol w:w="937"/>
      </w:tblGrid>
      <w:tr w:rsidR="00440105" w:rsidRPr="00440105" w:rsidTr="003A3782">
        <w:trPr>
          <w:trHeight w:val="1398"/>
        </w:trPr>
        <w:tc>
          <w:tcPr>
            <w:tcW w:w="2722" w:type="dxa"/>
            <w:tcBorders>
              <w:bottom w:val="single" w:sz="4" w:space="0" w:color="auto"/>
            </w:tcBorders>
            <w:shd w:val="clear" w:color="auto" w:fill="auto"/>
            <w:vAlign w:val="center"/>
          </w:tcPr>
          <w:p w:rsidR="00440105" w:rsidRPr="00440105" w:rsidRDefault="00440105" w:rsidP="00440105">
            <w:pPr>
              <w:spacing w:after="0" w:line="240" w:lineRule="auto"/>
              <w:jc w:val="center"/>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Должность</w:t>
            </w:r>
          </w:p>
        </w:tc>
        <w:tc>
          <w:tcPr>
            <w:tcW w:w="10888" w:type="dxa"/>
            <w:tcBorders>
              <w:bottom w:val="single" w:sz="4" w:space="0" w:color="auto"/>
            </w:tcBorders>
            <w:shd w:val="clear" w:color="auto" w:fill="auto"/>
            <w:vAlign w:val="center"/>
          </w:tcPr>
          <w:p w:rsidR="00440105" w:rsidRPr="00440105" w:rsidRDefault="00440105" w:rsidP="00440105">
            <w:pPr>
              <w:spacing w:after="0" w:line="240" w:lineRule="auto"/>
              <w:jc w:val="center"/>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 xml:space="preserve">Содержание критериев оценки </w:t>
            </w:r>
            <w:r w:rsidRPr="00440105">
              <w:rPr>
                <w:rFonts w:ascii="Times New Roman" w:eastAsia="Times New Roman" w:hAnsi="Times New Roman" w:cs="Times New Roman"/>
                <w:sz w:val="20"/>
                <w:szCs w:val="20"/>
              </w:rPr>
              <w:t xml:space="preserve">результативности и качества труда  </w:t>
            </w:r>
          </w:p>
        </w:tc>
        <w:tc>
          <w:tcPr>
            <w:tcW w:w="937" w:type="dxa"/>
            <w:tcBorders>
              <w:bottom w:val="single" w:sz="4" w:space="0" w:color="auto"/>
            </w:tcBorders>
            <w:shd w:val="clear" w:color="auto" w:fill="auto"/>
            <w:vAlign w:val="center"/>
          </w:tcPr>
          <w:p w:rsidR="00440105" w:rsidRPr="00440105" w:rsidRDefault="00440105" w:rsidP="00440105">
            <w:pPr>
              <w:spacing w:after="0" w:line="235" w:lineRule="auto"/>
              <w:jc w:val="right"/>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Процент от оклада</w:t>
            </w:r>
          </w:p>
        </w:tc>
      </w:tr>
      <w:tr w:rsidR="00D73D19" w:rsidRPr="00440105" w:rsidTr="00460B37">
        <w:tc>
          <w:tcPr>
            <w:tcW w:w="2722" w:type="dxa"/>
            <w:vMerge w:val="restart"/>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Заместитель директора</w:t>
            </w: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письменных жалоб, поступивших от потребителей услуг (работ), признанных обоснованными по результатам проверок, проведенных комитетом и(или) контрольно-надзорными органами</w:t>
            </w:r>
          </w:p>
        </w:tc>
        <w:tc>
          <w:tcPr>
            <w:tcW w:w="937" w:type="dxa"/>
            <w:tcBorders>
              <w:left w:val="single" w:sz="4" w:space="0" w:color="auto"/>
            </w:tcBorders>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460B37">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чрезвычайных происшествий, случаев травматизма</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460B37">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Соблюдение сроков, установленных порядков и форм предоставления сведений, отчетов и информации</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460B37">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Оперативность, своевременность и качество исполнения поручений</w:t>
            </w:r>
          </w:p>
        </w:tc>
        <w:tc>
          <w:tcPr>
            <w:tcW w:w="937" w:type="dxa"/>
            <w:tcBorders>
              <w:bottom w:val="single" w:sz="4" w:space="0" w:color="auto"/>
            </w:tcBorders>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tcBorders>
              <w:left w:val="single" w:sz="4" w:space="0" w:color="auto"/>
            </w:tcBorders>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Организация работы официального сайта Учреждения</w:t>
            </w:r>
          </w:p>
        </w:tc>
        <w:tc>
          <w:tcPr>
            <w:tcW w:w="937" w:type="dxa"/>
            <w:shd w:val="clear" w:color="auto" w:fill="auto"/>
          </w:tcPr>
          <w:p w:rsidR="00440105" w:rsidRPr="00440105" w:rsidRDefault="00D73D19" w:rsidP="004401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баллов:</w:t>
            </w:r>
          </w:p>
        </w:tc>
        <w:tc>
          <w:tcPr>
            <w:tcW w:w="937" w:type="dxa"/>
            <w:shd w:val="clear" w:color="auto" w:fill="auto"/>
          </w:tcPr>
          <w:p w:rsidR="00440105" w:rsidRPr="00440105" w:rsidRDefault="00EC0223" w:rsidP="0044010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B978B4">
              <w:rPr>
                <w:rFonts w:ascii="Times New Roman" w:eastAsia="Times New Roman" w:hAnsi="Times New Roman" w:cs="Times New Roman"/>
                <w:b/>
                <w:sz w:val="20"/>
                <w:szCs w:val="20"/>
              </w:rPr>
              <w:t>0</w:t>
            </w:r>
          </w:p>
        </w:tc>
      </w:tr>
      <w:tr w:rsidR="00D73D19" w:rsidRPr="00440105" w:rsidTr="00A12821">
        <w:tc>
          <w:tcPr>
            <w:tcW w:w="2722" w:type="dxa"/>
            <w:vMerge w:val="restart"/>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Заместитель директора по АХЧ</w:t>
            </w: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письменных жалоб, поступивших от потребителей услуг (работ), признанных обоснованными по результатам проверок, проведенных комитетом и(или) контрольно-надзорными органами</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A12821">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чрезвычайных происшествий, случаев травматизма</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A12821">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Соблюдение сроков, установленных порядков и форм предоставления сведений, отчетов и информации</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A12821">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Оперативность, своевременность и качество исполнения поручений</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color w:val="FF0000"/>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Организация и выполнение работ по ремонту, техническому обслуживанию и материально-техническому оснащению учреждения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tcPr>
          <w:p w:rsidR="00440105" w:rsidRPr="00440105" w:rsidRDefault="00D73D19" w:rsidP="00D73D1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B978B4">
              <w:rPr>
                <w:rFonts w:ascii="Times New Roman" w:eastAsia="Times New Roman" w:hAnsi="Times New Roman" w:cs="Times New Roman"/>
                <w:b/>
                <w:sz w:val="20"/>
                <w:szCs w:val="20"/>
              </w:rPr>
              <w:t>0</w:t>
            </w:r>
          </w:p>
        </w:tc>
      </w:tr>
      <w:tr w:rsidR="00D73D19" w:rsidRPr="00440105" w:rsidTr="008120D7">
        <w:tc>
          <w:tcPr>
            <w:tcW w:w="2722" w:type="dxa"/>
            <w:vMerge w:val="restart"/>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Главный бухгалтер</w:t>
            </w: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письменных жалоб, поступивших от потребителей услуг (работ), признанных обоснованными по результатам проверок, проведенных комитетом и(или) контрольно-надзорными органами</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8120D7">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чрезвычайных происшествий, случаев травматизма</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8120D7">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Соблюдение сроков, установленных порядков и форм предоставления сведений, отчетов и информации</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D73D19" w:rsidRPr="00440105" w:rsidTr="008120D7">
        <w:tc>
          <w:tcPr>
            <w:tcW w:w="2722" w:type="dxa"/>
            <w:vMerge/>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D73D19" w:rsidRPr="00FE74F1" w:rsidRDefault="00D73D19" w:rsidP="00D73D19">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Оперативность, своевременность и качество исполнения поручений</w:t>
            </w:r>
          </w:p>
        </w:tc>
        <w:tc>
          <w:tcPr>
            <w:tcW w:w="937" w:type="dxa"/>
            <w:shd w:val="clear" w:color="auto" w:fill="auto"/>
          </w:tcPr>
          <w:p w:rsidR="00D73D19" w:rsidRPr="00440105" w:rsidRDefault="00D73D19" w:rsidP="00D73D19">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Разработка и исполнение плана финансово-хозяйственной деятельности учреждения</w:t>
            </w:r>
          </w:p>
        </w:tc>
        <w:tc>
          <w:tcPr>
            <w:tcW w:w="937" w:type="dxa"/>
            <w:shd w:val="clear" w:color="auto" w:fill="auto"/>
          </w:tcPr>
          <w:p w:rsidR="00440105" w:rsidRPr="00440105" w:rsidRDefault="00440105" w:rsidP="00B978B4">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sidR="00B978B4">
              <w:rPr>
                <w:rFonts w:ascii="Times New Roman" w:eastAsia="Times New Roman" w:hAnsi="Times New Roman" w:cs="Times New Roman"/>
                <w:sz w:val="20"/>
                <w:szCs w:val="20"/>
              </w:rPr>
              <w:t>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b/>
                <w:spacing w:val="-2"/>
                <w:sz w:val="20"/>
                <w:szCs w:val="20"/>
              </w:rPr>
              <w:t>Максимальное количество процентов:</w:t>
            </w:r>
          </w:p>
        </w:tc>
        <w:tc>
          <w:tcPr>
            <w:tcW w:w="937" w:type="dxa"/>
            <w:shd w:val="clear" w:color="auto" w:fill="auto"/>
          </w:tcPr>
          <w:p w:rsidR="00440105" w:rsidRPr="00440105" w:rsidRDefault="00D73D19" w:rsidP="00B978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B978B4">
              <w:rPr>
                <w:rFonts w:ascii="Times New Roman" w:eastAsia="Times New Roman" w:hAnsi="Times New Roman" w:cs="Times New Roman"/>
                <w:b/>
                <w:sz w:val="20"/>
                <w:szCs w:val="20"/>
              </w:rPr>
              <w:t>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Бухгалтер</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bCs/>
                <w:spacing w:val="-10"/>
                <w:sz w:val="20"/>
                <w:szCs w:val="20"/>
              </w:rPr>
              <w:t>Достижение установленных показателей соотношения средней заработной платы работников учреждения и средней заработной платы по региону</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Подготовка документов для архивного хранения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Осуществление мероприятий внутреннего контроля на различных участках учета; составление оперативных аналитических контрольных расчетов и справок по данным бухгалтерского и налогового учета</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Соблюдение сроков и порядка предоставления статистической, бухгалтерской и налоговой отчетности, предоставление качественной оперативной информации и отчетов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Участие в разработке плана финансово-хозяйственной деятельности учреждения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AD17F4" w:rsidP="00440105">
            <w:pPr>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z w:val="20"/>
                <w:szCs w:val="20"/>
              </w:rPr>
              <w:t>Обеспечение руководителей,</w:t>
            </w:r>
            <w:r w:rsidR="00440105" w:rsidRPr="00440105">
              <w:rPr>
                <w:rFonts w:ascii="Times New Roman" w:eastAsia="Times New Roman" w:hAnsi="Times New Roman" w:cs="Times New Roman"/>
                <w:sz w:val="20"/>
                <w:szCs w:val="20"/>
              </w:rPr>
              <w:t xml:space="preserve"> аудиторов и других пользователей бухгалтерской отчетности сопоставимой и достоверной бухгалтерской информацией по соответствующим направлениям учета</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b/>
                <w:spacing w:val="-2"/>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Экономист</w:t>
            </w:r>
          </w:p>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 xml:space="preserve">Своевременное размещение информации на сайтах: </w:t>
            </w:r>
            <w:r w:rsidRPr="00440105">
              <w:rPr>
                <w:rFonts w:ascii="Times New Roman" w:eastAsia="Times New Roman" w:hAnsi="Times New Roman" w:cs="Times New Roman"/>
                <w:sz w:val="20"/>
                <w:szCs w:val="20"/>
                <w:lang w:val="en-US"/>
              </w:rPr>
              <w:t>drep</w:t>
            </w:r>
            <w:r w:rsidRPr="00440105">
              <w:rPr>
                <w:rFonts w:ascii="Times New Roman" w:eastAsia="Times New Roman" w:hAnsi="Times New Roman" w:cs="Times New Roman"/>
                <w:sz w:val="20"/>
                <w:szCs w:val="20"/>
              </w:rPr>
              <w:t>.</w:t>
            </w:r>
            <w:r w:rsidRPr="00440105">
              <w:rPr>
                <w:rFonts w:ascii="Times New Roman" w:eastAsia="Times New Roman" w:hAnsi="Times New Roman" w:cs="Times New Roman"/>
                <w:sz w:val="20"/>
                <w:szCs w:val="20"/>
                <w:lang w:val="en-US"/>
              </w:rPr>
              <w:t>gisee</w:t>
            </w:r>
            <w:r w:rsidRPr="00440105">
              <w:rPr>
                <w:rFonts w:ascii="Times New Roman" w:eastAsia="Times New Roman" w:hAnsi="Times New Roman" w:cs="Times New Roman"/>
                <w:sz w:val="20"/>
                <w:szCs w:val="20"/>
              </w:rPr>
              <w:t>.</w:t>
            </w:r>
            <w:r w:rsidRPr="00440105">
              <w:rPr>
                <w:rFonts w:ascii="Times New Roman" w:eastAsia="Times New Roman" w:hAnsi="Times New Roman" w:cs="Times New Roman"/>
                <w:sz w:val="20"/>
                <w:szCs w:val="20"/>
                <w:lang w:val="en-US"/>
              </w:rPr>
              <w:t>ru</w:t>
            </w:r>
            <w:r w:rsidRPr="00440105">
              <w:rPr>
                <w:rFonts w:ascii="Times New Roman" w:eastAsia="Times New Roman" w:hAnsi="Times New Roman" w:cs="Times New Roman"/>
                <w:sz w:val="20"/>
                <w:szCs w:val="20"/>
              </w:rPr>
              <w:t xml:space="preserve">; </w:t>
            </w:r>
            <w:r w:rsidRPr="00440105">
              <w:rPr>
                <w:rFonts w:ascii="Times New Roman" w:eastAsia="Times New Roman" w:hAnsi="Times New Roman" w:cs="Times New Roman"/>
                <w:sz w:val="20"/>
                <w:szCs w:val="20"/>
                <w:lang w:val="en-US"/>
              </w:rPr>
              <w:t>rgisee</w:t>
            </w:r>
            <w:r w:rsidRPr="00440105">
              <w:rPr>
                <w:rFonts w:ascii="Times New Roman" w:eastAsia="Times New Roman" w:hAnsi="Times New Roman" w:cs="Times New Roman"/>
                <w:sz w:val="20"/>
                <w:szCs w:val="20"/>
              </w:rPr>
              <w:t>.</w:t>
            </w:r>
            <w:r w:rsidRPr="00440105">
              <w:rPr>
                <w:rFonts w:ascii="Times New Roman" w:eastAsia="Times New Roman" w:hAnsi="Times New Roman" w:cs="Times New Roman"/>
                <w:sz w:val="20"/>
                <w:szCs w:val="20"/>
                <w:lang w:val="en-US"/>
              </w:rPr>
              <w:t>lenreg</w:t>
            </w:r>
            <w:r w:rsidRPr="00440105">
              <w:rPr>
                <w:rFonts w:ascii="Times New Roman" w:eastAsia="Times New Roman" w:hAnsi="Times New Roman" w:cs="Times New Roman"/>
                <w:sz w:val="20"/>
                <w:szCs w:val="20"/>
              </w:rPr>
              <w:t>.</w:t>
            </w:r>
            <w:r w:rsidRPr="00440105">
              <w:rPr>
                <w:rFonts w:ascii="Times New Roman" w:eastAsia="Times New Roman" w:hAnsi="Times New Roman" w:cs="Times New Roman"/>
                <w:sz w:val="20"/>
                <w:szCs w:val="20"/>
                <w:lang w:val="en-US"/>
              </w:rPr>
              <w:t>ru</w:t>
            </w:r>
            <w:r w:rsidRPr="00440105">
              <w:rPr>
                <w:rFonts w:ascii="Times New Roman" w:eastAsia="Times New Roman" w:hAnsi="Times New Roman" w:cs="Times New Roman"/>
                <w:sz w:val="20"/>
                <w:szCs w:val="20"/>
              </w:rPr>
              <w:t xml:space="preserve">; </w:t>
            </w:r>
            <w:r w:rsidRPr="00440105">
              <w:rPr>
                <w:rFonts w:ascii="Times New Roman" w:eastAsia="Times New Roman" w:hAnsi="Times New Roman" w:cs="Times New Roman"/>
                <w:sz w:val="20"/>
                <w:szCs w:val="20"/>
                <w:lang w:val="en-US"/>
              </w:rPr>
              <w:t>bus</w:t>
            </w:r>
            <w:r w:rsidRPr="00440105">
              <w:rPr>
                <w:rFonts w:ascii="Times New Roman" w:eastAsia="Times New Roman" w:hAnsi="Times New Roman" w:cs="Times New Roman"/>
                <w:sz w:val="20"/>
                <w:szCs w:val="20"/>
              </w:rPr>
              <w:t>.</w:t>
            </w:r>
            <w:r w:rsidRPr="00440105">
              <w:rPr>
                <w:rFonts w:ascii="Times New Roman" w:eastAsia="Times New Roman" w:hAnsi="Times New Roman" w:cs="Times New Roman"/>
                <w:sz w:val="20"/>
                <w:szCs w:val="20"/>
                <w:lang w:val="en-US"/>
              </w:rPr>
              <w:t>gov</w:t>
            </w:r>
            <w:r w:rsidRPr="00440105">
              <w:rPr>
                <w:rFonts w:ascii="Times New Roman" w:eastAsia="Times New Roman" w:hAnsi="Times New Roman" w:cs="Times New Roman"/>
                <w:sz w:val="20"/>
                <w:szCs w:val="20"/>
              </w:rPr>
              <w:t>.</w:t>
            </w:r>
            <w:r w:rsidRPr="00440105">
              <w:rPr>
                <w:rFonts w:ascii="Times New Roman" w:eastAsia="Times New Roman" w:hAnsi="Times New Roman" w:cs="Times New Roman"/>
                <w:sz w:val="20"/>
                <w:szCs w:val="20"/>
                <w:lang w:val="en-US"/>
              </w:rPr>
              <w:t>ru</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Осуществление мероприятий внутреннего контроля на различных участках учета; составление оперативных аналитических контрольных расчетов и справок по данным бухгалтерского и налогового учета</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Соблюдение сроков и порядка предоставления статистической, бухгалтерской и налоговой отчетности, предоставление качественной оперативной информации и отчетов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z w:val="20"/>
                <w:szCs w:val="20"/>
              </w:rPr>
              <w:t>Предоставление информации для размещения на сайте учреждения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Участие в разработке плана финансово-хозяйственной деятельности учреждения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z w:val="20"/>
                <w:szCs w:val="20"/>
              </w:rPr>
              <w:t>Обеспечение руководителей, аудиторов и других пользователей бухгалтерской отчетности сопоставимой и достоверной бухгалтерской информацией по соответствующим направлениям учета</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b/>
                <w:spacing w:val="-2"/>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Специалист по кадрам</w:t>
            </w: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Соблюдение сроков и порядка предоставления статистической, налоговой отчетности, предоставление качественной оперативной информации и отчетов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12</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Ведение учета о количественном, качественном составе работников и их движении в базе данных о персонале учреждения, контроль за её своевременным обновлением и пополнением</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13</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z w:val="20"/>
                <w:szCs w:val="20"/>
              </w:rPr>
              <w:t>Обеспечение руководителей, аудиторов и других пользователей отчетности сопоставимой и достоверной информацией по соответствующим направлениям кадрового учета</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13</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Контроль за предоставлением отпусков работникам, за составлением и соблюдением графиков очередных отпусков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14</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Заполнение, учет и хранение трудовых книжек, подсчет трудового стажа</w:t>
            </w:r>
          </w:p>
        </w:tc>
        <w:tc>
          <w:tcPr>
            <w:tcW w:w="937" w:type="dxa"/>
            <w:shd w:val="clear" w:color="auto" w:fill="auto"/>
          </w:tcPr>
          <w:p w:rsidR="00440105" w:rsidRPr="00440105" w:rsidRDefault="00A33190" w:rsidP="004401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Своевременное оформление приема, перевода и увольнения работников, выдача справок об их настоящей и прошлой трудовой деятельности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13</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b/>
                <w:spacing w:val="-2"/>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Кладовщик</w:t>
            </w:r>
          </w:p>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Обеспечение оперативности выполнения заявок по устранению технических неполадок</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Своевременная постановка на учет и списание материальных ценностей</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Оформление договоров с заказчиками</w:t>
            </w:r>
            <w:r w:rsidR="00AD17F4">
              <w:rPr>
                <w:rFonts w:ascii="Times New Roman" w:eastAsia="Times New Roman" w:hAnsi="Times New Roman" w:cs="Times New Roman"/>
                <w:sz w:val="20"/>
                <w:szCs w:val="20"/>
              </w:rPr>
              <w:t xml:space="preserve"> и субподрядными организациями,</w:t>
            </w:r>
            <w:r w:rsidRPr="00440105">
              <w:rPr>
                <w:rFonts w:ascii="Times New Roman" w:eastAsia="Times New Roman" w:hAnsi="Times New Roman" w:cs="Times New Roman"/>
                <w:sz w:val="20"/>
                <w:szCs w:val="20"/>
              </w:rPr>
              <w:t xml:space="preserve"> учет выполненных работ и оформление актов приема-передачи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Контроль за соблюдением правил внутреннего трудового распорядка рабочими и младшим обслуживающим персоналом</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Участие в разработке плана финансово-хозяйственной деятельности учреждения</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Контроль за количеством и качеством поступающих материалов и других видов материальных ресурсов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Работа по формированию и расширению хозяйственных связей с поставщиками, б</w:t>
            </w:r>
            <w:r w:rsidR="00AD17F4">
              <w:rPr>
                <w:rFonts w:ascii="Times New Roman" w:eastAsia="Times New Roman" w:hAnsi="Times New Roman" w:cs="Times New Roman"/>
                <w:sz w:val="20"/>
                <w:szCs w:val="20"/>
              </w:rPr>
              <w:t xml:space="preserve">олее выгодных товарных рынков, </w:t>
            </w:r>
            <w:r w:rsidRPr="00440105">
              <w:rPr>
                <w:rFonts w:ascii="Times New Roman" w:eastAsia="Times New Roman" w:hAnsi="Times New Roman" w:cs="Times New Roman"/>
                <w:sz w:val="20"/>
                <w:szCs w:val="20"/>
              </w:rPr>
              <w:t>подготовка предложений по устранению недостатков в расходовании средств, повышению эффективности, последовательному осуществлению режима экономии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Своевременная и качественная подготовка заявок и расчетов на хозяйственные расходы по содержанию зданий и приобретению материалов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b/>
                <w:sz w:val="20"/>
                <w:szCs w:val="20"/>
              </w:rPr>
              <w:t>80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Водитель</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Содержание закреп</w:t>
            </w:r>
            <w:r w:rsidR="00AD17F4">
              <w:rPr>
                <w:rFonts w:ascii="Times New Roman" w:eastAsia="Times New Roman" w:hAnsi="Times New Roman" w:cs="Times New Roman"/>
                <w:sz w:val="20"/>
                <w:szCs w:val="20"/>
              </w:rPr>
              <w:t>ленного автомобильного средства</w:t>
            </w:r>
            <w:r w:rsidRPr="00440105">
              <w:rPr>
                <w:rFonts w:ascii="Times New Roman" w:eastAsia="Times New Roman" w:hAnsi="Times New Roman" w:cs="Times New Roman"/>
                <w:sz w:val="20"/>
                <w:szCs w:val="20"/>
              </w:rPr>
              <w:t xml:space="preserve"> в технически исправном состоянии и чистом виде</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Отсутствие протоколов ГИБДД, за нарушение правил дорожного движения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pacing w:val="-2"/>
                <w:sz w:val="20"/>
                <w:szCs w:val="20"/>
              </w:rPr>
            </w:pPr>
            <w:r w:rsidRPr="00440105">
              <w:rPr>
                <w:rFonts w:ascii="Times New Roman" w:eastAsia="Times New Roman" w:hAnsi="Times New Roman" w:cs="Times New Roman"/>
                <w:spacing w:val="-2"/>
                <w:sz w:val="20"/>
                <w:szCs w:val="20"/>
              </w:rPr>
              <w:t>Своевременное прохождение технического обслуживания</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Устранение возникших во время работы на линии мелких эксплуатационных неисправностей</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7</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37</w:t>
            </w:r>
          </w:p>
        </w:tc>
      </w:tr>
      <w:tr w:rsidR="00FE74F1" w:rsidRPr="00440105" w:rsidTr="00E44201">
        <w:tc>
          <w:tcPr>
            <w:tcW w:w="2722" w:type="dxa"/>
            <w:vMerge w:val="restart"/>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Заведующий библиотечно-информационным отделом</w:t>
            </w: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письменных жалоб, поступивших от потребителей услуг (работ), признанных обоснованными по результатам проверок, проведенных комитетом и(или) контрольно-надзорными органами</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FE74F1" w:rsidRPr="00440105" w:rsidTr="00E44201">
        <w:tc>
          <w:tcPr>
            <w:tcW w:w="2722" w:type="dxa"/>
            <w:vMerge/>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чрезвычайных происшествий, случаев травматизма</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lang w:val="en-US"/>
              </w:rPr>
            </w:pPr>
            <w:r w:rsidRPr="00440105">
              <w:rPr>
                <w:rFonts w:ascii="Times New Roman" w:eastAsia="Times New Roman" w:hAnsi="Times New Roman" w:cs="Times New Roman"/>
                <w:sz w:val="20"/>
                <w:szCs w:val="20"/>
              </w:rPr>
              <w:t>1</w:t>
            </w:r>
            <w:r w:rsidRPr="00440105">
              <w:rPr>
                <w:rFonts w:ascii="Times New Roman" w:eastAsia="Times New Roman" w:hAnsi="Times New Roman" w:cs="Times New Roman"/>
                <w:sz w:val="20"/>
                <w:szCs w:val="20"/>
                <w:lang w:val="en-US"/>
              </w:rPr>
              <w:t>0</w:t>
            </w:r>
          </w:p>
        </w:tc>
      </w:tr>
      <w:tr w:rsidR="00FE74F1" w:rsidRPr="00440105" w:rsidTr="00E44201">
        <w:trPr>
          <w:trHeight w:val="181"/>
        </w:trPr>
        <w:tc>
          <w:tcPr>
            <w:tcW w:w="2722" w:type="dxa"/>
            <w:vMerge/>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Соблюдение сроков, установленных порядков и форм предоставления сведений, отчетов и информации</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FE74F1" w:rsidRPr="00440105" w:rsidTr="00E44201">
        <w:tc>
          <w:tcPr>
            <w:tcW w:w="2722" w:type="dxa"/>
            <w:vMerge/>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Оперативность, своевременность и качество исполнения поручений</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shd w:val="clear" w:color="auto" w:fill="auto"/>
            <w:vAlign w:val="center"/>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50</w:t>
            </w:r>
          </w:p>
        </w:tc>
      </w:tr>
      <w:tr w:rsidR="00FE74F1" w:rsidRPr="00440105" w:rsidTr="00E44201">
        <w:tc>
          <w:tcPr>
            <w:tcW w:w="2722" w:type="dxa"/>
            <w:vMerge w:val="restart"/>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Заведующий культурно-досуговым</w:t>
            </w:r>
            <w:r w:rsidRPr="00440105">
              <w:rPr>
                <w:rFonts w:ascii="Times New Roman" w:eastAsia="Times New Roman" w:hAnsi="Times New Roman" w:cs="Times New Roman"/>
                <w:sz w:val="20"/>
                <w:szCs w:val="20"/>
              </w:rPr>
              <w:t xml:space="preserve"> отделом</w:t>
            </w: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письменных жалоб, поступивших от потребителей услуг (работ), признанных обоснованными по результатам проверок, проведенных комитетом и(или) контрольно-надзорными органами</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FE74F1" w:rsidRPr="00440105" w:rsidTr="00E44201">
        <w:tc>
          <w:tcPr>
            <w:tcW w:w="2722" w:type="dxa"/>
            <w:vMerge/>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чрезвычайных происшествий, случаев травматизма</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FE74F1" w:rsidRPr="00440105" w:rsidTr="00E44201">
        <w:tc>
          <w:tcPr>
            <w:tcW w:w="2722" w:type="dxa"/>
            <w:vMerge/>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Соблюдение сроков, установленных порядков и форм предоставления сведений, отчетов и информации</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FE74F1" w:rsidRPr="00440105" w:rsidTr="00E44201">
        <w:tc>
          <w:tcPr>
            <w:tcW w:w="2722" w:type="dxa"/>
            <w:vMerge/>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FE74F1" w:rsidRPr="00FE74F1" w:rsidRDefault="00FE74F1" w:rsidP="00FE74F1">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Оперативность, своевременность и качество исполнения поручений</w:t>
            </w:r>
          </w:p>
        </w:tc>
        <w:tc>
          <w:tcPr>
            <w:tcW w:w="937" w:type="dxa"/>
            <w:shd w:val="clear" w:color="auto" w:fill="auto"/>
          </w:tcPr>
          <w:p w:rsidR="00FE74F1" w:rsidRPr="00440105" w:rsidRDefault="00FE74F1" w:rsidP="00FE74F1">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50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Методист, Специалист по методике клубной работы</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Подготовка, организация и проведение мероприятий. в том числе по повышению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Создание мультимедийных материалов для проведения мероприятий (подбор и создание презентаций, слайд-шоу, видеороликов, фонограмм)</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Взаимодействие со структурными подразделениями учрежд</w:t>
            </w:r>
            <w:r w:rsidR="00AD17F4">
              <w:rPr>
                <w:rFonts w:ascii="Times New Roman" w:eastAsia="Times New Roman" w:hAnsi="Times New Roman" w:cs="Times New Roman"/>
                <w:sz w:val="20"/>
                <w:szCs w:val="20"/>
              </w:rPr>
              <w:t>ения и сторонними организациями</w:t>
            </w:r>
            <w:r w:rsidRPr="00440105">
              <w:rPr>
                <w:rFonts w:ascii="Times New Roman" w:eastAsia="Times New Roman" w:hAnsi="Times New Roman" w:cs="Times New Roman"/>
                <w:sz w:val="20"/>
                <w:szCs w:val="20"/>
              </w:rPr>
              <w:t xml:space="preserve">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Подготовка и размещение информации на сайте учреждения</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Качественная подготовка и соблюдение сроков предоставления документов и отчетности, систематической и разовой</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Хормейстер</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w:t>
            </w:r>
          </w:p>
        </w:tc>
      </w:tr>
      <w:tr w:rsidR="001A4AE3" w:rsidRPr="00440105" w:rsidTr="003A3782">
        <w:tc>
          <w:tcPr>
            <w:tcW w:w="2722" w:type="dxa"/>
            <w:vMerge/>
            <w:shd w:val="clear" w:color="auto" w:fill="auto"/>
          </w:tcPr>
          <w:p w:rsidR="001A4AE3" w:rsidRPr="00440105" w:rsidRDefault="001A4AE3" w:rsidP="001A4AE3">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1A4AE3" w:rsidRPr="00440105" w:rsidRDefault="001A4AE3" w:rsidP="001A4AE3">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Проведение мероприятий по повышению профессионального мастерства творческих работников (работа по пропаганде исполнительских искусств, направленная на расширение зрительской аудитории)</w:t>
            </w:r>
          </w:p>
        </w:tc>
        <w:tc>
          <w:tcPr>
            <w:tcW w:w="937" w:type="dxa"/>
            <w:shd w:val="clear" w:color="auto" w:fill="auto"/>
            <w:vAlign w:val="center"/>
          </w:tcPr>
          <w:p w:rsidR="001A4AE3" w:rsidRPr="00440105" w:rsidRDefault="001A4AE3" w:rsidP="001A4AE3">
            <w:pPr>
              <w:spacing w:after="0" w:line="240" w:lineRule="auto"/>
              <w:ind w:left="-108" w:right="-93"/>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Pr="00440105">
              <w:rPr>
                <w:rFonts w:ascii="Times New Roman" w:eastAsia="Times New Roman" w:hAnsi="Times New Roman" w:cs="Times New Roman"/>
                <w:szCs w:val="24"/>
              </w:rPr>
              <w:t>5</w:t>
            </w:r>
          </w:p>
        </w:tc>
      </w:tr>
      <w:tr w:rsidR="001A4AE3" w:rsidRPr="00440105" w:rsidTr="003A3782">
        <w:tc>
          <w:tcPr>
            <w:tcW w:w="2722" w:type="dxa"/>
            <w:vMerge/>
            <w:shd w:val="clear" w:color="auto" w:fill="auto"/>
          </w:tcPr>
          <w:p w:rsidR="001A4AE3" w:rsidRPr="00440105" w:rsidRDefault="001A4AE3" w:rsidP="001A4AE3">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1A4AE3" w:rsidRPr="00440105" w:rsidRDefault="001A4AE3" w:rsidP="001A4AE3">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 w:val="20"/>
                <w:szCs w:val="20"/>
              </w:rPr>
              <w:t>Создание методических пособий, изготовление и подбор атрибутов для проведения программ; изготовление и подбор реквизита для художест</w:t>
            </w:r>
            <w:r>
              <w:rPr>
                <w:rFonts w:ascii="Times New Roman" w:eastAsia="Times New Roman" w:hAnsi="Times New Roman" w:cs="Times New Roman"/>
                <w:sz w:val="20"/>
                <w:szCs w:val="20"/>
              </w:rPr>
              <w:t>венных номеров; подбор костюмов</w:t>
            </w:r>
          </w:p>
        </w:tc>
        <w:tc>
          <w:tcPr>
            <w:tcW w:w="937" w:type="dxa"/>
            <w:shd w:val="clear" w:color="auto" w:fill="auto"/>
            <w:vAlign w:val="center"/>
          </w:tcPr>
          <w:p w:rsidR="001A4AE3" w:rsidRPr="00440105" w:rsidRDefault="001A4AE3" w:rsidP="001A4AE3">
            <w:pPr>
              <w:spacing w:after="0" w:line="240" w:lineRule="auto"/>
              <w:ind w:left="-108" w:right="-93"/>
              <w:jc w:val="center"/>
              <w:rPr>
                <w:rFonts w:ascii="Times New Roman" w:eastAsia="Times New Roman" w:hAnsi="Times New Roman" w:cs="Times New Roman"/>
                <w:szCs w:val="24"/>
              </w:rPr>
            </w:pPr>
            <w:r>
              <w:rPr>
                <w:rFonts w:ascii="Times New Roman" w:eastAsia="Times New Roman" w:hAnsi="Times New Roman" w:cs="Times New Roman"/>
                <w:szCs w:val="24"/>
              </w:rPr>
              <w:t>15</w:t>
            </w:r>
          </w:p>
        </w:tc>
      </w:tr>
      <w:tr w:rsidR="001A4AE3" w:rsidRPr="00440105" w:rsidTr="003A3782">
        <w:tc>
          <w:tcPr>
            <w:tcW w:w="2722" w:type="dxa"/>
            <w:vMerge/>
            <w:shd w:val="clear" w:color="auto" w:fill="auto"/>
          </w:tcPr>
          <w:p w:rsidR="001A4AE3" w:rsidRPr="00440105" w:rsidRDefault="001A4AE3" w:rsidP="001A4AE3">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1A4AE3" w:rsidRPr="00440105" w:rsidRDefault="001A4AE3" w:rsidP="001A4AE3">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Взаимодействие со структурными подразделениями учреждения и сторонними  организациями  (РДК, СДК, ДК, библиотека, школа, детский сад и т.д.)</w:t>
            </w:r>
          </w:p>
        </w:tc>
        <w:tc>
          <w:tcPr>
            <w:tcW w:w="937" w:type="dxa"/>
            <w:shd w:val="clear" w:color="auto" w:fill="auto"/>
            <w:vAlign w:val="center"/>
          </w:tcPr>
          <w:p w:rsidR="001A4AE3" w:rsidRPr="00440105" w:rsidRDefault="001A4AE3" w:rsidP="001A4AE3">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3</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shd w:val="clear" w:color="auto" w:fill="auto"/>
            <w:vAlign w:val="center"/>
          </w:tcPr>
          <w:p w:rsidR="00440105" w:rsidRPr="00440105" w:rsidRDefault="00440105" w:rsidP="00440105">
            <w:pPr>
              <w:spacing w:after="0" w:line="240" w:lineRule="auto"/>
              <w:rPr>
                <w:rFonts w:ascii="Times New Roman" w:eastAsia="Times New Roman" w:hAnsi="Times New Roman" w:cs="Times New Roman"/>
                <w:b/>
                <w:szCs w:val="24"/>
              </w:rPr>
            </w:pPr>
            <w:r w:rsidRPr="00440105">
              <w:rPr>
                <w:rFonts w:ascii="Times New Roman" w:eastAsia="Times New Roman" w:hAnsi="Times New Roman" w:cs="Times New Roman"/>
                <w:b/>
                <w:szCs w:val="24"/>
              </w:rPr>
              <w:t>Максимальное количество процентов:</w:t>
            </w:r>
          </w:p>
        </w:tc>
        <w:tc>
          <w:tcPr>
            <w:tcW w:w="937" w:type="dxa"/>
            <w:shd w:val="clear" w:color="auto" w:fill="auto"/>
            <w:vAlign w:val="center"/>
          </w:tcPr>
          <w:p w:rsidR="00440105" w:rsidRPr="00440105" w:rsidRDefault="001A4AE3" w:rsidP="00440105">
            <w:pPr>
              <w:spacing w:after="0" w:line="240" w:lineRule="auto"/>
              <w:ind w:left="-108" w:right="-93"/>
              <w:jc w:val="center"/>
              <w:rPr>
                <w:rFonts w:ascii="Times New Roman" w:eastAsia="Times New Roman" w:hAnsi="Times New Roman" w:cs="Times New Roman"/>
                <w:b/>
                <w:szCs w:val="24"/>
              </w:rPr>
            </w:pPr>
            <w:r>
              <w:rPr>
                <w:rFonts w:ascii="Times New Roman" w:eastAsia="Times New Roman" w:hAnsi="Times New Roman" w:cs="Times New Roman"/>
                <w:b/>
                <w:szCs w:val="24"/>
              </w:rPr>
              <w:t>35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Режиссер массовых представлений</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 xml:space="preserve">Создание методических пособий, изготовление и подбор атрибутов для проведения программ; изготовление и подбор реквизита для художественных номеров; подбор костюмов; </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Взаимодействие со структурными подразделениями учреждения и сторонними организациями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3</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Разработка. изготовление, размещение: рекламного плаката, афиши, диплома, грамоты, листовки, буклета, памятки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vAlign w:val="center"/>
          </w:tcPr>
          <w:p w:rsidR="00440105" w:rsidRPr="00440105" w:rsidRDefault="00440105" w:rsidP="00440105">
            <w:pPr>
              <w:spacing w:after="0" w:line="240" w:lineRule="auto"/>
              <w:ind w:left="-74" w:right="-108"/>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Заведующий ДК, РДК, СДК</w:t>
            </w:r>
          </w:p>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FE74F1" w:rsidRDefault="00FE74F1" w:rsidP="00440105">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письменных жалоб, поступивших от потребителей услуг (работ), признанных обоснованными по результатам проверок, проведенных комитетом и(или) контрольно-надзорными органами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FE74F1" w:rsidRDefault="00FE74F1" w:rsidP="00440105">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Отсутствие чрезвычайных происшествий, случаев травматизма</w:t>
            </w:r>
          </w:p>
        </w:tc>
        <w:tc>
          <w:tcPr>
            <w:tcW w:w="937" w:type="dxa"/>
            <w:shd w:val="clear" w:color="auto" w:fill="auto"/>
            <w:vAlign w:val="center"/>
          </w:tcPr>
          <w:p w:rsidR="00440105" w:rsidRPr="00440105" w:rsidRDefault="00440105" w:rsidP="00FE74F1">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w:t>
            </w:r>
            <w:r w:rsidR="00FE74F1">
              <w:rPr>
                <w:rFonts w:ascii="Times New Roman" w:eastAsia="Times New Roman" w:hAnsi="Times New Roman" w:cs="Times New Roman"/>
                <w:szCs w:val="24"/>
              </w:rPr>
              <w:t>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FE74F1" w:rsidRDefault="00FE74F1" w:rsidP="00440105">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Соблюдение сроков, установленных порядков и форм предоставления сведений, отчетов и информации</w:t>
            </w:r>
          </w:p>
        </w:tc>
        <w:tc>
          <w:tcPr>
            <w:tcW w:w="937" w:type="dxa"/>
            <w:shd w:val="clear" w:color="auto" w:fill="auto"/>
            <w:vAlign w:val="center"/>
          </w:tcPr>
          <w:p w:rsidR="00440105" w:rsidRPr="00440105" w:rsidRDefault="00440105" w:rsidP="00FE74F1">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w:t>
            </w:r>
            <w:r w:rsidR="00FE74F1">
              <w:rPr>
                <w:rFonts w:ascii="Times New Roman" w:eastAsia="Times New Roman" w:hAnsi="Times New Roman" w:cs="Times New Roman"/>
                <w:szCs w:val="24"/>
              </w:rPr>
              <w:t>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FE74F1" w:rsidRDefault="00FE74F1" w:rsidP="00440105">
            <w:pPr>
              <w:spacing w:after="0" w:line="240" w:lineRule="auto"/>
              <w:ind w:left="-74" w:right="-108"/>
              <w:rPr>
                <w:rFonts w:ascii="Times New Roman" w:eastAsia="Times New Roman" w:hAnsi="Times New Roman" w:cs="Times New Roman"/>
                <w:sz w:val="20"/>
                <w:szCs w:val="20"/>
              </w:rPr>
            </w:pPr>
            <w:r w:rsidRPr="00FE74F1">
              <w:rPr>
                <w:rFonts w:ascii="Times New Roman" w:hAnsi="Times New Roman" w:cs="Times New Roman"/>
                <w:sz w:val="20"/>
                <w:szCs w:val="20"/>
              </w:rPr>
              <w:t>Оперативность, своевременность и качество исполнения поручений</w:t>
            </w:r>
          </w:p>
        </w:tc>
        <w:tc>
          <w:tcPr>
            <w:tcW w:w="937" w:type="dxa"/>
            <w:shd w:val="clear" w:color="auto" w:fill="auto"/>
            <w:vAlign w:val="center"/>
          </w:tcPr>
          <w:p w:rsidR="00440105" w:rsidRPr="00440105" w:rsidRDefault="00440105" w:rsidP="00FE74F1">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w:t>
            </w:r>
            <w:r w:rsidR="00FE74F1">
              <w:rPr>
                <w:rFonts w:ascii="Times New Roman" w:eastAsia="Times New Roman" w:hAnsi="Times New Roman" w:cs="Times New Roman"/>
                <w:szCs w:val="24"/>
              </w:rPr>
              <w:t>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shd w:val="clear" w:color="auto" w:fill="auto"/>
            <w:vAlign w:val="center"/>
          </w:tcPr>
          <w:p w:rsidR="00440105" w:rsidRPr="00440105" w:rsidRDefault="00440105" w:rsidP="00440105">
            <w:pPr>
              <w:spacing w:after="0" w:line="240" w:lineRule="auto"/>
              <w:rPr>
                <w:rFonts w:ascii="Times New Roman" w:eastAsia="Times New Roman" w:hAnsi="Times New Roman" w:cs="Times New Roman"/>
                <w:b/>
                <w:szCs w:val="24"/>
              </w:rPr>
            </w:pPr>
            <w:r w:rsidRPr="00440105">
              <w:rPr>
                <w:rFonts w:ascii="Times New Roman" w:eastAsia="Times New Roman" w:hAnsi="Times New Roman" w:cs="Times New Roman"/>
                <w:b/>
                <w:szCs w:val="24"/>
              </w:rPr>
              <w:t>Максимальное количество процентов:</w:t>
            </w:r>
          </w:p>
        </w:tc>
        <w:tc>
          <w:tcPr>
            <w:tcW w:w="937" w:type="dxa"/>
            <w:shd w:val="clear" w:color="auto" w:fill="auto"/>
            <w:vAlign w:val="center"/>
          </w:tcPr>
          <w:p w:rsidR="00440105" w:rsidRPr="00440105" w:rsidRDefault="00B978B4" w:rsidP="00440105">
            <w:pPr>
              <w:spacing w:after="0" w:line="240" w:lineRule="auto"/>
              <w:ind w:left="-108" w:right="-93"/>
              <w:jc w:val="center"/>
              <w:rPr>
                <w:rFonts w:ascii="Times New Roman" w:eastAsia="Times New Roman" w:hAnsi="Times New Roman" w:cs="Times New Roman"/>
                <w:b/>
                <w:szCs w:val="24"/>
              </w:rPr>
            </w:pPr>
            <w:r>
              <w:rPr>
                <w:rFonts w:ascii="Times New Roman" w:eastAsia="Times New Roman" w:hAnsi="Times New Roman" w:cs="Times New Roman"/>
                <w:b/>
                <w:szCs w:val="24"/>
              </w:rPr>
              <w:t>5</w:t>
            </w:r>
            <w:r w:rsidR="00440105" w:rsidRPr="00440105">
              <w:rPr>
                <w:rFonts w:ascii="Times New Roman" w:eastAsia="Times New Roman" w:hAnsi="Times New Roman" w:cs="Times New Roman"/>
                <w:b/>
                <w:szCs w:val="24"/>
              </w:rPr>
              <w:t>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Специалист по учетно-хранительской документации</w:t>
            </w: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Сотрудничество и координация взаимодействия между СПб ГБУК ГБСС и структурными подразделениями учреждения</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Подготовка, организация и проведение мероприятий, в том числе по повышению квалификации библиотечных работников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Контроль, ведение и редакция баз данных, каталогов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Оказание методической и консультационной помощи городским и сельским библиотекам</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 xml:space="preserve">Библиотекарь </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Ведение и редакция картотек и каталогов на бумажных носителях и электронных баз данных, создание электронных ресурсов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Создание мультимедийных материалов для проведения мероприятий (подбор и создание презентаций, слайд-шоу, видеороликов, фонограмм)</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Взаимодействие со структурными подразделениями учреждения и сторонними организациями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Краеведческая библиотечная деятельность, привлечение широких кругов общественности к работе библиотек</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Редактор</w:t>
            </w: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Сверка «Федерального списка экстремистских материалов» с электронным каталогом учреждения</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Качественная подготовка и соблюдение сроков предоставления документов и отчетности, систематической и разовой</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Контроль за работой с библиотечным фондом (правильность расстановки, наличие ветхих книг, обеспечение сохранности)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Ретроспективная конверсия (перевод карточных каталогов в электронный каталог)</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Администратор</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Наличие постоянно действующих клубных формирований</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Разработка. изготовление, размещение: рекламного плаката, афиши, диплома, грамоты, листовки, буклета, памятки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Использование мультимедийных технологий для проведения мероприятий (подбор и создание презентаций, слайд-шоу, видеороликов, фонограмм)</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Взаимодействие со структурными подразделениями учреждения и сторонними организациями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shd w:val="clear" w:color="auto" w:fill="auto"/>
            <w:vAlign w:val="center"/>
          </w:tcPr>
          <w:p w:rsidR="00440105" w:rsidRPr="00440105" w:rsidRDefault="00440105" w:rsidP="00440105">
            <w:pPr>
              <w:spacing w:after="0" w:line="240" w:lineRule="auto"/>
              <w:rPr>
                <w:rFonts w:ascii="Times New Roman" w:eastAsia="Times New Roman" w:hAnsi="Times New Roman" w:cs="Times New Roman"/>
                <w:b/>
                <w:szCs w:val="24"/>
              </w:rPr>
            </w:pPr>
            <w:r w:rsidRPr="00440105">
              <w:rPr>
                <w:rFonts w:ascii="Times New Roman" w:eastAsia="Times New Roman" w:hAnsi="Times New Roman" w:cs="Times New Roman"/>
                <w:b/>
                <w:szCs w:val="24"/>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Cs w:val="24"/>
              </w:rPr>
            </w:pPr>
            <w:r w:rsidRPr="00440105">
              <w:rPr>
                <w:rFonts w:ascii="Times New Roman" w:eastAsia="Times New Roman" w:hAnsi="Times New Roman" w:cs="Times New Roman"/>
                <w:b/>
                <w:szCs w:val="24"/>
              </w:rPr>
              <w:t>60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Культорганизатор</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Руководство клубным формированием, любительским объединением, кружковой деятельностью (наличие и ведение журнала кружковой работы)</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 xml:space="preserve">Использование мультимедийных технологий для проведения мероприятий </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Взаимодействие со структурными подразде</w:t>
            </w:r>
            <w:r w:rsidR="00AD17F4">
              <w:rPr>
                <w:rFonts w:ascii="Times New Roman" w:eastAsia="Times New Roman" w:hAnsi="Times New Roman" w:cs="Times New Roman"/>
                <w:szCs w:val="24"/>
              </w:rPr>
              <w:t>лениями учреждения и сторонними</w:t>
            </w:r>
            <w:r w:rsidRPr="00440105">
              <w:rPr>
                <w:rFonts w:ascii="Times New Roman" w:eastAsia="Times New Roman" w:hAnsi="Times New Roman" w:cs="Times New Roman"/>
                <w:szCs w:val="24"/>
              </w:rPr>
              <w:t xml:space="preserve"> организациями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Разработка, изготовление, размещение: рекламного плаката, афиши, диплома, грамоты, листовки, буклета, памятки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tcPr>
          <w:p w:rsidR="00440105" w:rsidRPr="00440105" w:rsidRDefault="00440105" w:rsidP="00440105">
            <w:pPr>
              <w:spacing w:after="0" w:line="240" w:lineRule="auto"/>
              <w:rPr>
                <w:rFonts w:ascii="Times New Roman" w:eastAsia="Times New Roman" w:hAnsi="Times New Roman" w:cs="Times New Roman"/>
                <w:b/>
                <w:szCs w:val="24"/>
              </w:rPr>
            </w:pPr>
            <w:r w:rsidRPr="00440105">
              <w:rPr>
                <w:rFonts w:ascii="Times New Roman" w:eastAsia="Times New Roman" w:hAnsi="Times New Roman" w:cs="Times New Roman"/>
                <w:b/>
                <w:szCs w:val="24"/>
              </w:rPr>
              <w:t>Максимальное количество процентов:</w:t>
            </w:r>
          </w:p>
        </w:tc>
        <w:tc>
          <w:tcPr>
            <w:tcW w:w="937" w:type="dxa"/>
          </w:tcPr>
          <w:p w:rsidR="00440105" w:rsidRPr="00440105" w:rsidRDefault="00440105" w:rsidP="00440105">
            <w:pPr>
              <w:spacing w:after="0" w:line="240" w:lineRule="auto"/>
              <w:jc w:val="center"/>
              <w:rPr>
                <w:rFonts w:ascii="Times New Roman" w:eastAsia="Times New Roman" w:hAnsi="Times New Roman" w:cs="Times New Roman"/>
                <w:b/>
                <w:szCs w:val="24"/>
              </w:rPr>
            </w:pPr>
            <w:r w:rsidRPr="00440105">
              <w:rPr>
                <w:rFonts w:ascii="Times New Roman" w:eastAsia="Times New Roman" w:hAnsi="Times New Roman" w:cs="Times New Roman"/>
                <w:b/>
                <w:szCs w:val="24"/>
              </w:rPr>
              <w:t>90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Руководитель кружка</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 xml:space="preserve">Создание методических пособий, изготовление и подбор атрибутов для проведения программ; изготовление и подбор реквизита для художественных номеров; изготовление и подбор костюмов; </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Подбор и создание презентаций, слайд-шоу, видеороликов, фонограмм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Cs w:val="24"/>
              </w:rPr>
            </w:pPr>
            <w:r w:rsidRPr="00440105">
              <w:rPr>
                <w:rFonts w:ascii="Times New Roman" w:eastAsia="Times New Roman" w:hAnsi="Times New Roman" w:cs="Times New Roman"/>
                <w:szCs w:val="24"/>
              </w:rPr>
              <w:t>Взаимодействие со структурными подразде</w:t>
            </w:r>
            <w:r w:rsidR="00AD17F4">
              <w:rPr>
                <w:rFonts w:ascii="Times New Roman" w:eastAsia="Times New Roman" w:hAnsi="Times New Roman" w:cs="Times New Roman"/>
                <w:szCs w:val="24"/>
              </w:rPr>
              <w:t>лениями учреждения и сторонними организациями</w:t>
            </w:r>
            <w:r w:rsidRPr="00440105">
              <w:rPr>
                <w:rFonts w:ascii="Times New Roman" w:eastAsia="Times New Roman" w:hAnsi="Times New Roman" w:cs="Times New Roman"/>
                <w:szCs w:val="24"/>
              </w:rPr>
              <w:t xml:space="preserve">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rPr>
                <w:rFonts w:ascii="Times New Roman" w:eastAsia="Times New Roman" w:hAnsi="Times New Roman" w:cs="Times New Roman"/>
                <w:szCs w:val="24"/>
              </w:rPr>
            </w:pPr>
            <w:r w:rsidRPr="00440105">
              <w:rPr>
                <w:rFonts w:ascii="Times New Roman" w:eastAsia="Times New Roman" w:hAnsi="Times New Roman" w:cs="Times New Roman"/>
                <w:szCs w:val="24"/>
              </w:rPr>
              <w:t>Разработка. изготовление, размещение: рекламного плаката, афиши, диплома, грамоты, листовки, буклета, памятки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Cs w:val="24"/>
              </w:rPr>
            </w:pPr>
            <w:r w:rsidRPr="00440105">
              <w:rPr>
                <w:rFonts w:ascii="Times New Roman" w:eastAsia="Times New Roman" w:hAnsi="Times New Roman" w:cs="Times New Roman"/>
                <w:szCs w:val="24"/>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vAlign w:val="center"/>
          </w:tcPr>
          <w:p w:rsidR="00440105" w:rsidRPr="00440105" w:rsidRDefault="00440105" w:rsidP="00440105">
            <w:pPr>
              <w:spacing w:after="0" w:line="240" w:lineRule="auto"/>
              <w:ind w:left="-74" w:right="-108"/>
              <w:rPr>
                <w:rFonts w:ascii="Times New Roman" w:eastAsia="Times New Roman" w:hAnsi="Times New Roman" w:cs="Times New Roman"/>
                <w:b/>
                <w:szCs w:val="24"/>
              </w:rPr>
            </w:pPr>
            <w:r w:rsidRPr="00440105">
              <w:rPr>
                <w:rFonts w:ascii="Times New Roman" w:eastAsia="Times New Roman" w:hAnsi="Times New Roman" w:cs="Times New Roman"/>
                <w:b/>
                <w:szCs w:val="24"/>
              </w:rPr>
              <w:t>Максимальное количество процентов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b/>
                <w:szCs w:val="24"/>
              </w:rPr>
            </w:pPr>
            <w:r w:rsidRPr="00440105">
              <w:rPr>
                <w:rFonts w:ascii="Times New Roman" w:eastAsia="Times New Roman" w:hAnsi="Times New Roman" w:cs="Times New Roman"/>
                <w:b/>
                <w:szCs w:val="24"/>
              </w:rPr>
              <w:t>90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Экскурсовод</w:t>
            </w: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Привлечение к выставочной деятельности новых участников</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35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Создание мультимедийных материалов для проведения мероприятий (подбор и создание презентаций, слайд-шоу, видеороликов, фонограмм)</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Взаимодействие со структурными подразделениями учрежд</w:t>
            </w:r>
            <w:r w:rsidR="00AD17F4">
              <w:rPr>
                <w:rFonts w:ascii="Times New Roman" w:eastAsia="Times New Roman" w:hAnsi="Times New Roman" w:cs="Times New Roman"/>
                <w:sz w:val="20"/>
                <w:szCs w:val="20"/>
              </w:rPr>
              <w:t>ения и сторонними организациями</w:t>
            </w:r>
            <w:r w:rsidRPr="00440105">
              <w:rPr>
                <w:rFonts w:ascii="Times New Roman" w:eastAsia="Times New Roman" w:hAnsi="Times New Roman" w:cs="Times New Roman"/>
                <w:sz w:val="20"/>
                <w:szCs w:val="20"/>
              </w:rPr>
              <w:t xml:space="preserve"> (РДК, СДК, ДК, библиотека, школа, детский сад и т.д.)</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vAlign w:val="center"/>
          </w:tcPr>
          <w:p w:rsidR="00440105" w:rsidRPr="00440105" w:rsidRDefault="00440105" w:rsidP="00440105">
            <w:pPr>
              <w:spacing w:after="0" w:line="240" w:lineRule="auto"/>
              <w:ind w:left="-74" w:right="-108"/>
              <w:rPr>
                <w:rFonts w:ascii="Times New Roman" w:eastAsia="Times New Roman" w:hAnsi="Times New Roman" w:cs="Times New Roman"/>
                <w:sz w:val="20"/>
                <w:szCs w:val="20"/>
              </w:rPr>
            </w:pPr>
            <w:r w:rsidRPr="00440105">
              <w:rPr>
                <w:rFonts w:ascii="Times New Roman" w:eastAsia="Times New Roman" w:hAnsi="Times New Roman" w:cs="Times New Roman"/>
                <w:szCs w:val="24"/>
              </w:rPr>
              <w:t>Участие в семинарах, практикумах, курсах повышения квалификации</w:t>
            </w:r>
          </w:p>
        </w:tc>
        <w:tc>
          <w:tcPr>
            <w:tcW w:w="937" w:type="dxa"/>
            <w:shd w:val="clear" w:color="auto" w:fill="auto"/>
            <w:vAlign w:val="center"/>
          </w:tcPr>
          <w:p w:rsidR="00440105" w:rsidRPr="00440105" w:rsidRDefault="00440105" w:rsidP="00440105">
            <w:pPr>
              <w:spacing w:after="0" w:line="240" w:lineRule="auto"/>
              <w:ind w:left="-108" w:right="-93"/>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20</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p>
        </w:tc>
        <w:tc>
          <w:tcPr>
            <w:tcW w:w="10888" w:type="dxa"/>
          </w:tcPr>
          <w:p w:rsidR="00440105" w:rsidRPr="00440105" w:rsidRDefault="00440105" w:rsidP="00440105">
            <w:pPr>
              <w:spacing w:after="0" w:line="240" w:lineRule="auto"/>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Максимальное количество процентов:</w:t>
            </w:r>
          </w:p>
        </w:tc>
        <w:tc>
          <w:tcPr>
            <w:tcW w:w="937" w:type="dxa"/>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85</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Гардеробщик</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Отсутствие замечаний со стороны читателей и сотрудников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w:t>
            </w:r>
            <w:r w:rsidR="00AD17F4">
              <w:rPr>
                <w:rFonts w:ascii="Times New Roman" w:eastAsia="Times New Roman" w:hAnsi="Times New Roman" w:cs="Times New Roman"/>
                <w:sz w:val="20"/>
                <w:szCs w:val="20"/>
              </w:rPr>
              <w:t xml:space="preserve"> </w:t>
            </w:r>
            <w:r w:rsidRPr="00440105">
              <w:rPr>
                <w:rFonts w:ascii="Times New Roman" w:eastAsia="Times New Roman" w:hAnsi="Times New Roman" w:cs="Times New Roman"/>
                <w:sz w:val="20"/>
                <w:szCs w:val="20"/>
              </w:rPr>
              <w:t>поручений не предусмотренных должностными обязанностями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Вахтер</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Отсутствие замечаний со стороны посетителей и сотрудников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Уборщик служебных помещений</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Отсутствие замечаний со стороны посетителей и сотрудников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rPr>
          <w:trHeight w:val="179"/>
        </w:trPr>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Подсобный рабочий</w:t>
            </w: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Отсутствие замечаний по хранению и использованию рабочего инвентаря и инструмента</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Техник</w:t>
            </w: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color w:val="000000"/>
                <w:sz w:val="20"/>
                <w:szCs w:val="20"/>
              </w:rPr>
            </w:pPr>
            <w:r w:rsidRPr="00440105">
              <w:rPr>
                <w:rFonts w:ascii="Times New Roman" w:eastAsia="Times New Roman" w:hAnsi="Times New Roman" w:cs="Times New Roman"/>
                <w:color w:val="000000"/>
                <w:sz w:val="20"/>
                <w:szCs w:val="20"/>
              </w:rPr>
              <w:t>Контроль за качеством поступающих материальных запасов</w:t>
            </w:r>
          </w:p>
        </w:tc>
        <w:tc>
          <w:tcPr>
            <w:tcW w:w="937" w:type="dxa"/>
            <w:shd w:val="clear" w:color="auto" w:fill="auto"/>
          </w:tcPr>
          <w:p w:rsidR="00440105" w:rsidRPr="00440105" w:rsidRDefault="00440105" w:rsidP="000A7B8B">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w:t>
            </w:r>
            <w:r w:rsidR="000A7B8B">
              <w:rPr>
                <w:rFonts w:ascii="Times New Roman" w:eastAsia="Times New Roman" w:hAnsi="Times New Roman" w:cs="Times New Roman"/>
                <w:sz w:val="20"/>
                <w:szCs w:val="20"/>
              </w:rPr>
              <w:t>8</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w:t>
            </w:r>
          </w:p>
        </w:tc>
        <w:tc>
          <w:tcPr>
            <w:tcW w:w="937" w:type="dxa"/>
            <w:shd w:val="clear" w:color="auto" w:fill="auto"/>
          </w:tcPr>
          <w:p w:rsidR="00440105" w:rsidRPr="00440105" w:rsidRDefault="000A7B8B" w:rsidP="004401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0A7B8B">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w:t>
            </w:r>
            <w:r w:rsidR="000A7B8B">
              <w:rPr>
                <w:rFonts w:ascii="Times New Roman" w:eastAsia="Times New Roman" w:hAnsi="Times New Roman" w:cs="Times New Roman"/>
                <w:b/>
                <w:sz w:val="20"/>
                <w:szCs w:val="20"/>
              </w:rPr>
              <w:t>6</w:t>
            </w:r>
            <w:bookmarkStart w:id="11" w:name="_GoBack"/>
            <w:bookmarkEnd w:id="11"/>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Электромонтер по ремонту и обслуживанию электрооборудования</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Оперативное и качественное устранение технических неполадок</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5</w:t>
            </w:r>
          </w:p>
        </w:tc>
      </w:tr>
      <w:tr w:rsidR="00440105" w:rsidRPr="00440105" w:rsidTr="003A3782">
        <w:trPr>
          <w:trHeight w:val="179"/>
        </w:trPr>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10</w:t>
            </w:r>
          </w:p>
        </w:tc>
      </w:tr>
      <w:tr w:rsidR="00440105" w:rsidRPr="00440105" w:rsidTr="003A3782">
        <w:tc>
          <w:tcPr>
            <w:tcW w:w="2722" w:type="dxa"/>
            <w:vMerge w:val="restart"/>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Дворник</w:t>
            </w: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Отсутствие замечаний со стороны посетителей и сотрудников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Выполнение разовых, особо важных, сложных работ, поручений не предусмотренных должностными обязанностями</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r w:rsidRPr="00440105">
              <w:rPr>
                <w:rFonts w:ascii="Times New Roman" w:eastAsia="Times New Roman" w:hAnsi="Times New Roman" w:cs="Times New Roman"/>
                <w:sz w:val="20"/>
                <w:szCs w:val="20"/>
              </w:rPr>
              <w:t>15</w:t>
            </w:r>
          </w:p>
        </w:tc>
      </w:tr>
      <w:tr w:rsidR="00440105" w:rsidRPr="00440105" w:rsidTr="003A3782">
        <w:tc>
          <w:tcPr>
            <w:tcW w:w="2722" w:type="dxa"/>
            <w:vMerge/>
            <w:shd w:val="clear" w:color="auto" w:fill="auto"/>
          </w:tcPr>
          <w:p w:rsidR="00440105" w:rsidRPr="00440105" w:rsidRDefault="00440105" w:rsidP="00440105">
            <w:pPr>
              <w:spacing w:after="0" w:line="240" w:lineRule="auto"/>
              <w:jc w:val="center"/>
              <w:rPr>
                <w:rFonts w:ascii="Times New Roman" w:eastAsia="Times New Roman" w:hAnsi="Times New Roman" w:cs="Times New Roman"/>
                <w:sz w:val="20"/>
                <w:szCs w:val="20"/>
              </w:rPr>
            </w:pPr>
          </w:p>
        </w:tc>
        <w:tc>
          <w:tcPr>
            <w:tcW w:w="10888" w:type="dxa"/>
            <w:shd w:val="clear" w:color="auto" w:fill="auto"/>
          </w:tcPr>
          <w:p w:rsidR="00440105" w:rsidRPr="00440105" w:rsidRDefault="00440105" w:rsidP="00440105">
            <w:pPr>
              <w:spacing w:after="0" w:line="240" w:lineRule="auto"/>
              <w:jc w:val="both"/>
              <w:rPr>
                <w:rFonts w:ascii="Times New Roman" w:eastAsia="Times New Roman" w:hAnsi="Times New Roman" w:cs="Times New Roman"/>
                <w:sz w:val="20"/>
                <w:szCs w:val="20"/>
              </w:rPr>
            </w:pPr>
            <w:r w:rsidRPr="00440105">
              <w:rPr>
                <w:rFonts w:ascii="Times New Roman" w:eastAsia="Times New Roman" w:hAnsi="Times New Roman" w:cs="Times New Roman"/>
                <w:b/>
                <w:color w:val="000000"/>
                <w:sz w:val="20"/>
                <w:szCs w:val="20"/>
              </w:rPr>
              <w:t>Максимальное количество процентов:</w:t>
            </w:r>
          </w:p>
        </w:tc>
        <w:tc>
          <w:tcPr>
            <w:tcW w:w="937" w:type="dxa"/>
            <w:shd w:val="clear" w:color="auto" w:fill="auto"/>
          </w:tcPr>
          <w:p w:rsidR="00440105" w:rsidRPr="00440105" w:rsidRDefault="00440105" w:rsidP="00440105">
            <w:pPr>
              <w:spacing w:after="0" w:line="240" w:lineRule="auto"/>
              <w:jc w:val="center"/>
              <w:rPr>
                <w:rFonts w:ascii="Times New Roman" w:eastAsia="Times New Roman" w:hAnsi="Times New Roman" w:cs="Times New Roman"/>
                <w:b/>
                <w:sz w:val="20"/>
                <w:szCs w:val="20"/>
              </w:rPr>
            </w:pPr>
            <w:r w:rsidRPr="00440105">
              <w:rPr>
                <w:rFonts w:ascii="Times New Roman" w:eastAsia="Times New Roman" w:hAnsi="Times New Roman" w:cs="Times New Roman"/>
                <w:b/>
                <w:sz w:val="20"/>
                <w:szCs w:val="20"/>
              </w:rPr>
              <w:t>30</w:t>
            </w:r>
          </w:p>
        </w:tc>
      </w:tr>
    </w:tbl>
    <w:p w:rsidR="00440105" w:rsidRPr="00440105" w:rsidRDefault="00440105" w:rsidP="00440105">
      <w:pPr>
        <w:autoSpaceDE w:val="0"/>
        <w:autoSpaceDN w:val="0"/>
        <w:adjustRightInd w:val="0"/>
        <w:spacing w:after="0" w:line="240" w:lineRule="auto"/>
        <w:ind w:firstLine="540"/>
        <w:jc w:val="both"/>
        <w:rPr>
          <w:rFonts w:ascii="Arial" w:eastAsia="Times New Roman" w:hAnsi="Arial" w:cs="Arial"/>
          <w:sz w:val="20"/>
          <w:szCs w:val="20"/>
        </w:rPr>
      </w:pPr>
    </w:p>
    <w:p w:rsidR="00440105" w:rsidRPr="00440105" w:rsidRDefault="00440105" w:rsidP="00440105">
      <w:pPr>
        <w:autoSpaceDE w:val="0"/>
        <w:autoSpaceDN w:val="0"/>
        <w:adjustRightInd w:val="0"/>
        <w:spacing w:after="0" w:line="240" w:lineRule="auto"/>
        <w:ind w:firstLine="540"/>
        <w:rPr>
          <w:rFonts w:ascii="Times New Roman" w:eastAsia="Times New Roman" w:hAnsi="Times New Roman" w:cs="Times New Roman"/>
          <w:sz w:val="24"/>
          <w:szCs w:val="24"/>
        </w:rPr>
      </w:pPr>
      <w:r w:rsidRPr="00440105">
        <w:rPr>
          <w:rFonts w:ascii="Times New Roman" w:eastAsia="Times New Roman" w:hAnsi="Times New Roman" w:cs="Times New Roman"/>
          <w:sz w:val="20"/>
          <w:szCs w:val="20"/>
        </w:rPr>
        <w:t xml:space="preserve">Примечание: содержание действующих </w:t>
      </w:r>
      <w:r>
        <w:rPr>
          <w:rFonts w:ascii="Times New Roman" w:eastAsia="Times New Roman" w:hAnsi="Times New Roman" w:cs="Times New Roman"/>
          <w:sz w:val="20"/>
          <w:szCs w:val="20"/>
        </w:rPr>
        <w:t>показателей</w:t>
      </w:r>
      <w:r w:rsidRPr="004401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может уточняться и дополняться.</w:t>
      </w:r>
    </w:p>
    <w:sectPr w:rsidR="00440105" w:rsidRPr="00440105" w:rsidSect="00440105">
      <w:pgSz w:w="16838" w:h="11905" w:orient="landscape" w:code="9"/>
      <w:pgMar w:top="1021" w:right="567" w:bottom="1418" w:left="1134" w:header="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23" w:rsidRDefault="00EC0223" w:rsidP="00A943A4">
      <w:pPr>
        <w:spacing w:after="0" w:line="240" w:lineRule="auto"/>
      </w:pPr>
      <w:r>
        <w:separator/>
      </w:r>
    </w:p>
  </w:endnote>
  <w:endnote w:type="continuationSeparator" w:id="0">
    <w:p w:rsidR="00EC0223" w:rsidRDefault="00EC0223" w:rsidP="00A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12927"/>
      <w:docPartObj>
        <w:docPartGallery w:val="Page Numbers (Bottom of Page)"/>
        <w:docPartUnique/>
      </w:docPartObj>
    </w:sdtPr>
    <w:sdtEndPr/>
    <w:sdtContent>
      <w:p w:rsidR="00EC0223" w:rsidRDefault="00EC0223">
        <w:pPr>
          <w:pStyle w:val="a4"/>
          <w:jc w:val="right"/>
        </w:pPr>
        <w:r>
          <w:fldChar w:fldCharType="begin"/>
        </w:r>
        <w:r>
          <w:instrText>PAGE   \* MERGEFORMAT</w:instrText>
        </w:r>
        <w:r>
          <w:fldChar w:fldCharType="separate"/>
        </w:r>
        <w:r w:rsidR="000A7B8B">
          <w:rPr>
            <w:noProof/>
          </w:rPr>
          <w:t>30</w:t>
        </w:r>
        <w:r>
          <w:rPr>
            <w:noProof/>
          </w:rPr>
          <w:fldChar w:fldCharType="end"/>
        </w:r>
      </w:p>
    </w:sdtContent>
  </w:sdt>
  <w:p w:rsidR="00EC0223" w:rsidRDefault="00EC022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23" w:rsidRDefault="00EC0223" w:rsidP="00A943A4">
      <w:pPr>
        <w:spacing w:after="0" w:line="240" w:lineRule="auto"/>
      </w:pPr>
      <w:r>
        <w:separator/>
      </w:r>
    </w:p>
  </w:footnote>
  <w:footnote w:type="continuationSeparator" w:id="0">
    <w:p w:rsidR="00EC0223" w:rsidRDefault="00EC0223" w:rsidP="00A94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2FB"/>
    <w:rsid w:val="00002605"/>
    <w:rsid w:val="000037E4"/>
    <w:rsid w:val="00004740"/>
    <w:rsid w:val="000064D6"/>
    <w:rsid w:val="00006DA2"/>
    <w:rsid w:val="000071DA"/>
    <w:rsid w:val="000101A5"/>
    <w:rsid w:val="00011E52"/>
    <w:rsid w:val="000146A7"/>
    <w:rsid w:val="00014901"/>
    <w:rsid w:val="0001740C"/>
    <w:rsid w:val="00017C3A"/>
    <w:rsid w:val="000242ED"/>
    <w:rsid w:val="00024A13"/>
    <w:rsid w:val="0002656D"/>
    <w:rsid w:val="00027651"/>
    <w:rsid w:val="00027A8E"/>
    <w:rsid w:val="00030198"/>
    <w:rsid w:val="000316C3"/>
    <w:rsid w:val="00032884"/>
    <w:rsid w:val="00035F5D"/>
    <w:rsid w:val="000363FA"/>
    <w:rsid w:val="000370A6"/>
    <w:rsid w:val="00037F84"/>
    <w:rsid w:val="00041DB5"/>
    <w:rsid w:val="00046249"/>
    <w:rsid w:val="000475E8"/>
    <w:rsid w:val="00051384"/>
    <w:rsid w:val="00053750"/>
    <w:rsid w:val="00054CA3"/>
    <w:rsid w:val="00057CB1"/>
    <w:rsid w:val="00061565"/>
    <w:rsid w:val="00061FA3"/>
    <w:rsid w:val="000656AF"/>
    <w:rsid w:val="00065E7E"/>
    <w:rsid w:val="00067322"/>
    <w:rsid w:val="00070E05"/>
    <w:rsid w:val="00081124"/>
    <w:rsid w:val="0008202C"/>
    <w:rsid w:val="000823B0"/>
    <w:rsid w:val="0008274A"/>
    <w:rsid w:val="00085045"/>
    <w:rsid w:val="0008541A"/>
    <w:rsid w:val="00085630"/>
    <w:rsid w:val="00086979"/>
    <w:rsid w:val="00092E59"/>
    <w:rsid w:val="000938E4"/>
    <w:rsid w:val="000946C7"/>
    <w:rsid w:val="0009568A"/>
    <w:rsid w:val="00095750"/>
    <w:rsid w:val="00097549"/>
    <w:rsid w:val="000A0A36"/>
    <w:rsid w:val="000A36C3"/>
    <w:rsid w:val="000A48A6"/>
    <w:rsid w:val="000A5504"/>
    <w:rsid w:val="000A5A5D"/>
    <w:rsid w:val="000A6C69"/>
    <w:rsid w:val="000A7B8B"/>
    <w:rsid w:val="000B100C"/>
    <w:rsid w:val="000B13CE"/>
    <w:rsid w:val="000B2A07"/>
    <w:rsid w:val="000C0779"/>
    <w:rsid w:val="000C3F55"/>
    <w:rsid w:val="000D3772"/>
    <w:rsid w:val="000D58F6"/>
    <w:rsid w:val="000D6248"/>
    <w:rsid w:val="000D62ED"/>
    <w:rsid w:val="000E2493"/>
    <w:rsid w:val="000E6631"/>
    <w:rsid w:val="000E67EF"/>
    <w:rsid w:val="000E6E4F"/>
    <w:rsid w:val="000F07AB"/>
    <w:rsid w:val="000F11BD"/>
    <w:rsid w:val="000F1B3D"/>
    <w:rsid w:val="000F2688"/>
    <w:rsid w:val="000F2EE0"/>
    <w:rsid w:val="000F4A1E"/>
    <w:rsid w:val="001006C6"/>
    <w:rsid w:val="0010256B"/>
    <w:rsid w:val="001029C6"/>
    <w:rsid w:val="00104FAC"/>
    <w:rsid w:val="00104FC9"/>
    <w:rsid w:val="00105712"/>
    <w:rsid w:val="00106250"/>
    <w:rsid w:val="0011026D"/>
    <w:rsid w:val="00110DA3"/>
    <w:rsid w:val="00112064"/>
    <w:rsid w:val="001203A2"/>
    <w:rsid w:val="00124059"/>
    <w:rsid w:val="00125033"/>
    <w:rsid w:val="001264E6"/>
    <w:rsid w:val="0012688A"/>
    <w:rsid w:val="00127393"/>
    <w:rsid w:val="001279B2"/>
    <w:rsid w:val="00130468"/>
    <w:rsid w:val="00131348"/>
    <w:rsid w:val="0013572A"/>
    <w:rsid w:val="00137277"/>
    <w:rsid w:val="00140E6B"/>
    <w:rsid w:val="0014537D"/>
    <w:rsid w:val="001460D6"/>
    <w:rsid w:val="00151054"/>
    <w:rsid w:val="0015192F"/>
    <w:rsid w:val="00151EA3"/>
    <w:rsid w:val="00156F35"/>
    <w:rsid w:val="00157F4D"/>
    <w:rsid w:val="00160300"/>
    <w:rsid w:val="00160DF6"/>
    <w:rsid w:val="001614F2"/>
    <w:rsid w:val="00161C06"/>
    <w:rsid w:val="00163F0E"/>
    <w:rsid w:val="001641DC"/>
    <w:rsid w:val="001656E1"/>
    <w:rsid w:val="00166EF1"/>
    <w:rsid w:val="001677C2"/>
    <w:rsid w:val="001701B9"/>
    <w:rsid w:val="00172631"/>
    <w:rsid w:val="00172C6C"/>
    <w:rsid w:val="001774D5"/>
    <w:rsid w:val="00185CCB"/>
    <w:rsid w:val="0018675C"/>
    <w:rsid w:val="00186FDF"/>
    <w:rsid w:val="00187665"/>
    <w:rsid w:val="00190071"/>
    <w:rsid w:val="00190525"/>
    <w:rsid w:val="0019177D"/>
    <w:rsid w:val="00195B72"/>
    <w:rsid w:val="00196A36"/>
    <w:rsid w:val="00197405"/>
    <w:rsid w:val="001A02FB"/>
    <w:rsid w:val="001A06BA"/>
    <w:rsid w:val="001A086F"/>
    <w:rsid w:val="001A4AE3"/>
    <w:rsid w:val="001A6F27"/>
    <w:rsid w:val="001B1110"/>
    <w:rsid w:val="001B260F"/>
    <w:rsid w:val="001B29D9"/>
    <w:rsid w:val="001B3964"/>
    <w:rsid w:val="001B4A1B"/>
    <w:rsid w:val="001B4C94"/>
    <w:rsid w:val="001B60E8"/>
    <w:rsid w:val="001B69EF"/>
    <w:rsid w:val="001B6A8E"/>
    <w:rsid w:val="001C0AC4"/>
    <w:rsid w:val="001C667D"/>
    <w:rsid w:val="001C7FCD"/>
    <w:rsid w:val="001D07F5"/>
    <w:rsid w:val="001D0B46"/>
    <w:rsid w:val="001D36A2"/>
    <w:rsid w:val="001D4679"/>
    <w:rsid w:val="001D49F4"/>
    <w:rsid w:val="001D66A1"/>
    <w:rsid w:val="001D7A4B"/>
    <w:rsid w:val="001E31AD"/>
    <w:rsid w:val="001E3A1D"/>
    <w:rsid w:val="001E74F4"/>
    <w:rsid w:val="001F01CE"/>
    <w:rsid w:val="001F1814"/>
    <w:rsid w:val="001F417A"/>
    <w:rsid w:val="001F7027"/>
    <w:rsid w:val="001F76B5"/>
    <w:rsid w:val="001F7B8F"/>
    <w:rsid w:val="00200100"/>
    <w:rsid w:val="00201387"/>
    <w:rsid w:val="0020184D"/>
    <w:rsid w:val="002048B3"/>
    <w:rsid w:val="0020666C"/>
    <w:rsid w:val="0020719D"/>
    <w:rsid w:val="00212DAA"/>
    <w:rsid w:val="00215260"/>
    <w:rsid w:val="00221B51"/>
    <w:rsid w:val="00222611"/>
    <w:rsid w:val="00222AD6"/>
    <w:rsid w:val="00223FF0"/>
    <w:rsid w:val="00224F0E"/>
    <w:rsid w:val="00227FEB"/>
    <w:rsid w:val="00232348"/>
    <w:rsid w:val="00233653"/>
    <w:rsid w:val="00236953"/>
    <w:rsid w:val="0023759C"/>
    <w:rsid w:val="002379A0"/>
    <w:rsid w:val="00237EF3"/>
    <w:rsid w:val="0024160B"/>
    <w:rsid w:val="00244348"/>
    <w:rsid w:val="00246A54"/>
    <w:rsid w:val="00252908"/>
    <w:rsid w:val="00254501"/>
    <w:rsid w:val="0025487A"/>
    <w:rsid w:val="002573E9"/>
    <w:rsid w:val="00257616"/>
    <w:rsid w:val="002579C1"/>
    <w:rsid w:val="00262234"/>
    <w:rsid w:val="002645FA"/>
    <w:rsid w:val="00264FF0"/>
    <w:rsid w:val="00272209"/>
    <w:rsid w:val="00273FF1"/>
    <w:rsid w:val="00275964"/>
    <w:rsid w:val="00281228"/>
    <w:rsid w:val="00281740"/>
    <w:rsid w:val="002828EE"/>
    <w:rsid w:val="002830B0"/>
    <w:rsid w:val="0028708B"/>
    <w:rsid w:val="00287B53"/>
    <w:rsid w:val="0029055B"/>
    <w:rsid w:val="00290CC7"/>
    <w:rsid w:val="0029108F"/>
    <w:rsid w:val="00291A3B"/>
    <w:rsid w:val="0029357A"/>
    <w:rsid w:val="00296834"/>
    <w:rsid w:val="002A0CF9"/>
    <w:rsid w:val="002A54C5"/>
    <w:rsid w:val="002A5DC7"/>
    <w:rsid w:val="002A668A"/>
    <w:rsid w:val="002A7DA2"/>
    <w:rsid w:val="002B3B6E"/>
    <w:rsid w:val="002B4705"/>
    <w:rsid w:val="002B4B11"/>
    <w:rsid w:val="002B573D"/>
    <w:rsid w:val="002B5E25"/>
    <w:rsid w:val="002C16E9"/>
    <w:rsid w:val="002C2D6C"/>
    <w:rsid w:val="002C33C8"/>
    <w:rsid w:val="002C596C"/>
    <w:rsid w:val="002C5B5A"/>
    <w:rsid w:val="002C6B0E"/>
    <w:rsid w:val="002D1540"/>
    <w:rsid w:val="002D1D54"/>
    <w:rsid w:val="002D32D6"/>
    <w:rsid w:val="002D6E1B"/>
    <w:rsid w:val="002D789C"/>
    <w:rsid w:val="002D7E5C"/>
    <w:rsid w:val="002E00C0"/>
    <w:rsid w:val="002E0A13"/>
    <w:rsid w:val="002E206C"/>
    <w:rsid w:val="002E2309"/>
    <w:rsid w:val="002E724A"/>
    <w:rsid w:val="002F23CD"/>
    <w:rsid w:val="002F26CC"/>
    <w:rsid w:val="002F3144"/>
    <w:rsid w:val="002F41D2"/>
    <w:rsid w:val="002F4A3F"/>
    <w:rsid w:val="003015CA"/>
    <w:rsid w:val="00301808"/>
    <w:rsid w:val="00301D8F"/>
    <w:rsid w:val="0030442F"/>
    <w:rsid w:val="0031112D"/>
    <w:rsid w:val="003118E3"/>
    <w:rsid w:val="00311FA8"/>
    <w:rsid w:val="00312B16"/>
    <w:rsid w:val="003136FA"/>
    <w:rsid w:val="003139BB"/>
    <w:rsid w:val="003145AC"/>
    <w:rsid w:val="00317594"/>
    <w:rsid w:val="003227CE"/>
    <w:rsid w:val="00322EA3"/>
    <w:rsid w:val="00326E94"/>
    <w:rsid w:val="003307E1"/>
    <w:rsid w:val="00332303"/>
    <w:rsid w:val="00332C2F"/>
    <w:rsid w:val="003330D1"/>
    <w:rsid w:val="00342B78"/>
    <w:rsid w:val="0034347C"/>
    <w:rsid w:val="0034391A"/>
    <w:rsid w:val="003447DC"/>
    <w:rsid w:val="00344B69"/>
    <w:rsid w:val="0034584B"/>
    <w:rsid w:val="00350590"/>
    <w:rsid w:val="0035122E"/>
    <w:rsid w:val="00351F7C"/>
    <w:rsid w:val="00353932"/>
    <w:rsid w:val="00355919"/>
    <w:rsid w:val="00356CF8"/>
    <w:rsid w:val="00361200"/>
    <w:rsid w:val="00361B11"/>
    <w:rsid w:val="00364FE2"/>
    <w:rsid w:val="003656F5"/>
    <w:rsid w:val="00365A86"/>
    <w:rsid w:val="00367772"/>
    <w:rsid w:val="00372E03"/>
    <w:rsid w:val="00374757"/>
    <w:rsid w:val="003752EB"/>
    <w:rsid w:val="00375C60"/>
    <w:rsid w:val="0037655E"/>
    <w:rsid w:val="00376D4B"/>
    <w:rsid w:val="0038038F"/>
    <w:rsid w:val="00383FED"/>
    <w:rsid w:val="0038542A"/>
    <w:rsid w:val="00385D11"/>
    <w:rsid w:val="00385DFA"/>
    <w:rsid w:val="003867BB"/>
    <w:rsid w:val="00387766"/>
    <w:rsid w:val="00392439"/>
    <w:rsid w:val="00394FF7"/>
    <w:rsid w:val="00395E8F"/>
    <w:rsid w:val="00396356"/>
    <w:rsid w:val="0039721C"/>
    <w:rsid w:val="003A0751"/>
    <w:rsid w:val="003A1DE7"/>
    <w:rsid w:val="003A31E9"/>
    <w:rsid w:val="003A3782"/>
    <w:rsid w:val="003A4157"/>
    <w:rsid w:val="003A4270"/>
    <w:rsid w:val="003A7E4B"/>
    <w:rsid w:val="003B2583"/>
    <w:rsid w:val="003B2C81"/>
    <w:rsid w:val="003B3B27"/>
    <w:rsid w:val="003B5868"/>
    <w:rsid w:val="003B75AF"/>
    <w:rsid w:val="003B7CA3"/>
    <w:rsid w:val="003C0B94"/>
    <w:rsid w:val="003C1F90"/>
    <w:rsid w:val="003C26D2"/>
    <w:rsid w:val="003C2BD6"/>
    <w:rsid w:val="003C4125"/>
    <w:rsid w:val="003D17E5"/>
    <w:rsid w:val="003D1DE9"/>
    <w:rsid w:val="003D23F4"/>
    <w:rsid w:val="003D54D8"/>
    <w:rsid w:val="003D597B"/>
    <w:rsid w:val="003D7399"/>
    <w:rsid w:val="003D7A9D"/>
    <w:rsid w:val="003D7D21"/>
    <w:rsid w:val="003E1883"/>
    <w:rsid w:val="003E19C8"/>
    <w:rsid w:val="003E2259"/>
    <w:rsid w:val="003E35B4"/>
    <w:rsid w:val="003F032A"/>
    <w:rsid w:val="003F05AB"/>
    <w:rsid w:val="003F16D4"/>
    <w:rsid w:val="003F292C"/>
    <w:rsid w:val="003F3076"/>
    <w:rsid w:val="003F3B3C"/>
    <w:rsid w:val="00400947"/>
    <w:rsid w:val="00400A4A"/>
    <w:rsid w:val="00401530"/>
    <w:rsid w:val="0040180C"/>
    <w:rsid w:val="004021C7"/>
    <w:rsid w:val="00402A82"/>
    <w:rsid w:val="00403405"/>
    <w:rsid w:val="00403422"/>
    <w:rsid w:val="004063C7"/>
    <w:rsid w:val="00407A71"/>
    <w:rsid w:val="00411EA8"/>
    <w:rsid w:val="00414BB2"/>
    <w:rsid w:val="00414DA8"/>
    <w:rsid w:val="004171E9"/>
    <w:rsid w:val="0041772E"/>
    <w:rsid w:val="0042123F"/>
    <w:rsid w:val="0042205A"/>
    <w:rsid w:val="004267AA"/>
    <w:rsid w:val="00432951"/>
    <w:rsid w:val="0043516A"/>
    <w:rsid w:val="0043651C"/>
    <w:rsid w:val="00437BC7"/>
    <w:rsid w:val="00440105"/>
    <w:rsid w:val="00440593"/>
    <w:rsid w:val="00441425"/>
    <w:rsid w:val="00442595"/>
    <w:rsid w:val="004457DC"/>
    <w:rsid w:val="00447DB1"/>
    <w:rsid w:val="00451CEE"/>
    <w:rsid w:val="00452634"/>
    <w:rsid w:val="00452922"/>
    <w:rsid w:val="004577AD"/>
    <w:rsid w:val="00462B4E"/>
    <w:rsid w:val="00463045"/>
    <w:rsid w:val="00464608"/>
    <w:rsid w:val="0046542C"/>
    <w:rsid w:val="00465ECC"/>
    <w:rsid w:val="00466D56"/>
    <w:rsid w:val="0046720C"/>
    <w:rsid w:val="00472AB3"/>
    <w:rsid w:val="00473564"/>
    <w:rsid w:val="00473C4F"/>
    <w:rsid w:val="00473D76"/>
    <w:rsid w:val="00474383"/>
    <w:rsid w:val="00476DE2"/>
    <w:rsid w:val="00480679"/>
    <w:rsid w:val="00480DC9"/>
    <w:rsid w:val="004853EF"/>
    <w:rsid w:val="00485971"/>
    <w:rsid w:val="00486BFD"/>
    <w:rsid w:val="00487073"/>
    <w:rsid w:val="004919C0"/>
    <w:rsid w:val="00492560"/>
    <w:rsid w:val="004942D7"/>
    <w:rsid w:val="00495CA8"/>
    <w:rsid w:val="00495DE9"/>
    <w:rsid w:val="004A18DB"/>
    <w:rsid w:val="004A314F"/>
    <w:rsid w:val="004A44A7"/>
    <w:rsid w:val="004A5DA8"/>
    <w:rsid w:val="004A6358"/>
    <w:rsid w:val="004B3A10"/>
    <w:rsid w:val="004B3C96"/>
    <w:rsid w:val="004B5BA8"/>
    <w:rsid w:val="004B71E6"/>
    <w:rsid w:val="004C0246"/>
    <w:rsid w:val="004C12CB"/>
    <w:rsid w:val="004C16A0"/>
    <w:rsid w:val="004C1C42"/>
    <w:rsid w:val="004C4D5B"/>
    <w:rsid w:val="004C59A7"/>
    <w:rsid w:val="004C5BB9"/>
    <w:rsid w:val="004C5C25"/>
    <w:rsid w:val="004C7EC2"/>
    <w:rsid w:val="004D1496"/>
    <w:rsid w:val="004D2344"/>
    <w:rsid w:val="004D4421"/>
    <w:rsid w:val="004D6023"/>
    <w:rsid w:val="004D6734"/>
    <w:rsid w:val="004D6970"/>
    <w:rsid w:val="004D7F90"/>
    <w:rsid w:val="004E08C3"/>
    <w:rsid w:val="004E10DA"/>
    <w:rsid w:val="004E1B19"/>
    <w:rsid w:val="004E387B"/>
    <w:rsid w:val="004E38D9"/>
    <w:rsid w:val="004E4EB1"/>
    <w:rsid w:val="004F3A5A"/>
    <w:rsid w:val="004F3B14"/>
    <w:rsid w:val="004F6288"/>
    <w:rsid w:val="004F6E1D"/>
    <w:rsid w:val="004F709C"/>
    <w:rsid w:val="00501064"/>
    <w:rsid w:val="00501206"/>
    <w:rsid w:val="005036FF"/>
    <w:rsid w:val="0050471D"/>
    <w:rsid w:val="005073CB"/>
    <w:rsid w:val="00510387"/>
    <w:rsid w:val="005109E1"/>
    <w:rsid w:val="00510BA2"/>
    <w:rsid w:val="00510DF8"/>
    <w:rsid w:val="00511B6F"/>
    <w:rsid w:val="00511B90"/>
    <w:rsid w:val="005123D6"/>
    <w:rsid w:val="00512CEE"/>
    <w:rsid w:val="00515E16"/>
    <w:rsid w:val="005200DC"/>
    <w:rsid w:val="00522235"/>
    <w:rsid w:val="0052369C"/>
    <w:rsid w:val="00524CAB"/>
    <w:rsid w:val="0052622A"/>
    <w:rsid w:val="00526429"/>
    <w:rsid w:val="00526770"/>
    <w:rsid w:val="005276BD"/>
    <w:rsid w:val="00530C26"/>
    <w:rsid w:val="00532471"/>
    <w:rsid w:val="00532D3D"/>
    <w:rsid w:val="00532F3A"/>
    <w:rsid w:val="00533977"/>
    <w:rsid w:val="00533E9C"/>
    <w:rsid w:val="0053489E"/>
    <w:rsid w:val="00535486"/>
    <w:rsid w:val="00536BE2"/>
    <w:rsid w:val="0054024C"/>
    <w:rsid w:val="00540253"/>
    <w:rsid w:val="00543068"/>
    <w:rsid w:val="005431AB"/>
    <w:rsid w:val="00546EF5"/>
    <w:rsid w:val="00552B9C"/>
    <w:rsid w:val="0055502C"/>
    <w:rsid w:val="00556279"/>
    <w:rsid w:val="005608B5"/>
    <w:rsid w:val="00561EC3"/>
    <w:rsid w:val="00561FDC"/>
    <w:rsid w:val="00564EDE"/>
    <w:rsid w:val="00566B77"/>
    <w:rsid w:val="005700DA"/>
    <w:rsid w:val="005716D7"/>
    <w:rsid w:val="0057226A"/>
    <w:rsid w:val="00575270"/>
    <w:rsid w:val="00575446"/>
    <w:rsid w:val="005778D9"/>
    <w:rsid w:val="00582423"/>
    <w:rsid w:val="00582FFB"/>
    <w:rsid w:val="00583FFF"/>
    <w:rsid w:val="0058548A"/>
    <w:rsid w:val="00586383"/>
    <w:rsid w:val="0058771D"/>
    <w:rsid w:val="00587A58"/>
    <w:rsid w:val="005907EA"/>
    <w:rsid w:val="00590989"/>
    <w:rsid w:val="00590F27"/>
    <w:rsid w:val="00591240"/>
    <w:rsid w:val="00592651"/>
    <w:rsid w:val="00594C7C"/>
    <w:rsid w:val="00594EE6"/>
    <w:rsid w:val="0059543C"/>
    <w:rsid w:val="005958F6"/>
    <w:rsid w:val="00596D37"/>
    <w:rsid w:val="005A163F"/>
    <w:rsid w:val="005A61F9"/>
    <w:rsid w:val="005A69F2"/>
    <w:rsid w:val="005B113B"/>
    <w:rsid w:val="005B1F45"/>
    <w:rsid w:val="005B426F"/>
    <w:rsid w:val="005B527A"/>
    <w:rsid w:val="005B5A36"/>
    <w:rsid w:val="005B5F72"/>
    <w:rsid w:val="005C1256"/>
    <w:rsid w:val="005C15CC"/>
    <w:rsid w:val="005C57E2"/>
    <w:rsid w:val="005D1A09"/>
    <w:rsid w:val="005D1B13"/>
    <w:rsid w:val="005D3E07"/>
    <w:rsid w:val="005D4CAD"/>
    <w:rsid w:val="005D5DDE"/>
    <w:rsid w:val="005D5EC3"/>
    <w:rsid w:val="005E03CB"/>
    <w:rsid w:val="005E179C"/>
    <w:rsid w:val="005E4AA6"/>
    <w:rsid w:val="005E5292"/>
    <w:rsid w:val="005E5AE0"/>
    <w:rsid w:val="005E6340"/>
    <w:rsid w:val="005E6E01"/>
    <w:rsid w:val="005F07F9"/>
    <w:rsid w:val="005F1800"/>
    <w:rsid w:val="005F268E"/>
    <w:rsid w:val="005F4EBC"/>
    <w:rsid w:val="005F6C3F"/>
    <w:rsid w:val="005F7E82"/>
    <w:rsid w:val="00604F76"/>
    <w:rsid w:val="00605191"/>
    <w:rsid w:val="00605E7F"/>
    <w:rsid w:val="00606659"/>
    <w:rsid w:val="00606CC1"/>
    <w:rsid w:val="006075FB"/>
    <w:rsid w:val="00611296"/>
    <w:rsid w:val="006114C6"/>
    <w:rsid w:val="0061280E"/>
    <w:rsid w:val="00614946"/>
    <w:rsid w:val="00615686"/>
    <w:rsid w:val="006177F2"/>
    <w:rsid w:val="00620EFB"/>
    <w:rsid w:val="0062135B"/>
    <w:rsid w:val="0062181A"/>
    <w:rsid w:val="00626191"/>
    <w:rsid w:val="00626B52"/>
    <w:rsid w:val="00631682"/>
    <w:rsid w:val="00631DB0"/>
    <w:rsid w:val="00633597"/>
    <w:rsid w:val="00634668"/>
    <w:rsid w:val="006347E5"/>
    <w:rsid w:val="0063767C"/>
    <w:rsid w:val="006413FD"/>
    <w:rsid w:val="006433FC"/>
    <w:rsid w:val="006439A7"/>
    <w:rsid w:val="00643E5C"/>
    <w:rsid w:val="00645A85"/>
    <w:rsid w:val="00651DA5"/>
    <w:rsid w:val="006536DD"/>
    <w:rsid w:val="0065560E"/>
    <w:rsid w:val="00657D69"/>
    <w:rsid w:val="00660D99"/>
    <w:rsid w:val="00661CAD"/>
    <w:rsid w:val="00662038"/>
    <w:rsid w:val="00662C8F"/>
    <w:rsid w:val="00662FA2"/>
    <w:rsid w:val="006635F4"/>
    <w:rsid w:val="00664D4C"/>
    <w:rsid w:val="00672C8A"/>
    <w:rsid w:val="0067500A"/>
    <w:rsid w:val="0067759C"/>
    <w:rsid w:val="00677CF6"/>
    <w:rsid w:val="006801A2"/>
    <w:rsid w:val="00683B78"/>
    <w:rsid w:val="00686F70"/>
    <w:rsid w:val="0068758D"/>
    <w:rsid w:val="00691224"/>
    <w:rsid w:val="006920AA"/>
    <w:rsid w:val="00692F59"/>
    <w:rsid w:val="00693A41"/>
    <w:rsid w:val="006943F7"/>
    <w:rsid w:val="00695E09"/>
    <w:rsid w:val="00696E6A"/>
    <w:rsid w:val="00697571"/>
    <w:rsid w:val="00697575"/>
    <w:rsid w:val="006A0079"/>
    <w:rsid w:val="006A0394"/>
    <w:rsid w:val="006A0AA4"/>
    <w:rsid w:val="006A0F80"/>
    <w:rsid w:val="006A2560"/>
    <w:rsid w:val="006A2761"/>
    <w:rsid w:val="006A32AB"/>
    <w:rsid w:val="006A440D"/>
    <w:rsid w:val="006A7BB0"/>
    <w:rsid w:val="006B0D39"/>
    <w:rsid w:val="006B146D"/>
    <w:rsid w:val="006B1D77"/>
    <w:rsid w:val="006B77A1"/>
    <w:rsid w:val="006C4569"/>
    <w:rsid w:val="006C53E7"/>
    <w:rsid w:val="006C5CF3"/>
    <w:rsid w:val="006C6E86"/>
    <w:rsid w:val="006D1AA9"/>
    <w:rsid w:val="006D1B0A"/>
    <w:rsid w:val="006D2997"/>
    <w:rsid w:val="006D3021"/>
    <w:rsid w:val="006D7CB9"/>
    <w:rsid w:val="006E22AB"/>
    <w:rsid w:val="006E2501"/>
    <w:rsid w:val="006E55A7"/>
    <w:rsid w:val="006E6FC5"/>
    <w:rsid w:val="006E7719"/>
    <w:rsid w:val="006E7D7E"/>
    <w:rsid w:val="006F03F2"/>
    <w:rsid w:val="006F36C7"/>
    <w:rsid w:val="006F3C04"/>
    <w:rsid w:val="00700398"/>
    <w:rsid w:val="0070118A"/>
    <w:rsid w:val="007035CB"/>
    <w:rsid w:val="00705A4C"/>
    <w:rsid w:val="00705D7D"/>
    <w:rsid w:val="00705E24"/>
    <w:rsid w:val="007106AD"/>
    <w:rsid w:val="00710719"/>
    <w:rsid w:val="00712198"/>
    <w:rsid w:val="00713714"/>
    <w:rsid w:val="007223AA"/>
    <w:rsid w:val="00724EAB"/>
    <w:rsid w:val="00731239"/>
    <w:rsid w:val="007328E0"/>
    <w:rsid w:val="00732E1B"/>
    <w:rsid w:val="00734836"/>
    <w:rsid w:val="00735650"/>
    <w:rsid w:val="00735DDA"/>
    <w:rsid w:val="0073723A"/>
    <w:rsid w:val="0074053F"/>
    <w:rsid w:val="00740C05"/>
    <w:rsid w:val="00740F22"/>
    <w:rsid w:val="00741D39"/>
    <w:rsid w:val="0074381F"/>
    <w:rsid w:val="00745216"/>
    <w:rsid w:val="0074631D"/>
    <w:rsid w:val="00753193"/>
    <w:rsid w:val="00753847"/>
    <w:rsid w:val="0075457E"/>
    <w:rsid w:val="00754C79"/>
    <w:rsid w:val="00755D5B"/>
    <w:rsid w:val="00756DCE"/>
    <w:rsid w:val="0075737C"/>
    <w:rsid w:val="0076073D"/>
    <w:rsid w:val="00761401"/>
    <w:rsid w:val="00763B4C"/>
    <w:rsid w:val="007657A5"/>
    <w:rsid w:val="00767D6B"/>
    <w:rsid w:val="007736E0"/>
    <w:rsid w:val="007736E6"/>
    <w:rsid w:val="00777DD8"/>
    <w:rsid w:val="007801B0"/>
    <w:rsid w:val="00782510"/>
    <w:rsid w:val="00783716"/>
    <w:rsid w:val="007862BE"/>
    <w:rsid w:val="00786458"/>
    <w:rsid w:val="00790831"/>
    <w:rsid w:val="0079305E"/>
    <w:rsid w:val="0079319A"/>
    <w:rsid w:val="0079475E"/>
    <w:rsid w:val="00795FAF"/>
    <w:rsid w:val="00796FC4"/>
    <w:rsid w:val="007A0A60"/>
    <w:rsid w:val="007A68B2"/>
    <w:rsid w:val="007A7DA0"/>
    <w:rsid w:val="007B0369"/>
    <w:rsid w:val="007B0638"/>
    <w:rsid w:val="007B0B7C"/>
    <w:rsid w:val="007B1D01"/>
    <w:rsid w:val="007B3DB7"/>
    <w:rsid w:val="007B4604"/>
    <w:rsid w:val="007B5CC7"/>
    <w:rsid w:val="007B7239"/>
    <w:rsid w:val="007B7EE7"/>
    <w:rsid w:val="007C09BC"/>
    <w:rsid w:val="007C0EA1"/>
    <w:rsid w:val="007C34F6"/>
    <w:rsid w:val="007C3843"/>
    <w:rsid w:val="007C4F1A"/>
    <w:rsid w:val="007C5DA3"/>
    <w:rsid w:val="007C6DA6"/>
    <w:rsid w:val="007C7DAE"/>
    <w:rsid w:val="007D2E90"/>
    <w:rsid w:val="007D3C7E"/>
    <w:rsid w:val="007D51BF"/>
    <w:rsid w:val="007E0109"/>
    <w:rsid w:val="007E07EA"/>
    <w:rsid w:val="007E1342"/>
    <w:rsid w:val="007E1F2F"/>
    <w:rsid w:val="007E416A"/>
    <w:rsid w:val="007E43FE"/>
    <w:rsid w:val="007E467C"/>
    <w:rsid w:val="007E4BEE"/>
    <w:rsid w:val="007E6A49"/>
    <w:rsid w:val="007E73F2"/>
    <w:rsid w:val="007F03CE"/>
    <w:rsid w:val="007F0B2A"/>
    <w:rsid w:val="007F10B3"/>
    <w:rsid w:val="007F2176"/>
    <w:rsid w:val="007F31EF"/>
    <w:rsid w:val="007F3C31"/>
    <w:rsid w:val="007F4F7D"/>
    <w:rsid w:val="00800C90"/>
    <w:rsid w:val="00802185"/>
    <w:rsid w:val="00802857"/>
    <w:rsid w:val="00804F68"/>
    <w:rsid w:val="00806054"/>
    <w:rsid w:val="00812EC6"/>
    <w:rsid w:val="008133B6"/>
    <w:rsid w:val="00814FFC"/>
    <w:rsid w:val="00815252"/>
    <w:rsid w:val="00815DF5"/>
    <w:rsid w:val="008160A3"/>
    <w:rsid w:val="008174F1"/>
    <w:rsid w:val="0082240E"/>
    <w:rsid w:val="00822551"/>
    <w:rsid w:val="008259E2"/>
    <w:rsid w:val="00826B82"/>
    <w:rsid w:val="008311FF"/>
    <w:rsid w:val="0083197E"/>
    <w:rsid w:val="00831F1B"/>
    <w:rsid w:val="0083233A"/>
    <w:rsid w:val="008369E8"/>
    <w:rsid w:val="008374A6"/>
    <w:rsid w:val="00845318"/>
    <w:rsid w:val="00845F82"/>
    <w:rsid w:val="00846245"/>
    <w:rsid w:val="008468D0"/>
    <w:rsid w:val="00846B56"/>
    <w:rsid w:val="0084789C"/>
    <w:rsid w:val="00847A06"/>
    <w:rsid w:val="0085034E"/>
    <w:rsid w:val="008539F1"/>
    <w:rsid w:val="00853C13"/>
    <w:rsid w:val="00854157"/>
    <w:rsid w:val="008557AD"/>
    <w:rsid w:val="00860477"/>
    <w:rsid w:val="008604F2"/>
    <w:rsid w:val="00862A3A"/>
    <w:rsid w:val="00862C81"/>
    <w:rsid w:val="00863C31"/>
    <w:rsid w:val="0086409F"/>
    <w:rsid w:val="00864A3D"/>
    <w:rsid w:val="00866A5B"/>
    <w:rsid w:val="008675A8"/>
    <w:rsid w:val="008708E4"/>
    <w:rsid w:val="00870B97"/>
    <w:rsid w:val="00871947"/>
    <w:rsid w:val="00875BFE"/>
    <w:rsid w:val="0088050A"/>
    <w:rsid w:val="00881006"/>
    <w:rsid w:val="00881671"/>
    <w:rsid w:val="008816E1"/>
    <w:rsid w:val="00881CCF"/>
    <w:rsid w:val="00887335"/>
    <w:rsid w:val="0089377F"/>
    <w:rsid w:val="0089591A"/>
    <w:rsid w:val="00896BF1"/>
    <w:rsid w:val="008A2534"/>
    <w:rsid w:val="008A3389"/>
    <w:rsid w:val="008A4A84"/>
    <w:rsid w:val="008A52C4"/>
    <w:rsid w:val="008A7E79"/>
    <w:rsid w:val="008B4A30"/>
    <w:rsid w:val="008B685F"/>
    <w:rsid w:val="008B77B7"/>
    <w:rsid w:val="008B7D4A"/>
    <w:rsid w:val="008C0080"/>
    <w:rsid w:val="008C05DB"/>
    <w:rsid w:val="008C0BE3"/>
    <w:rsid w:val="008C2676"/>
    <w:rsid w:val="008C3A50"/>
    <w:rsid w:val="008C4711"/>
    <w:rsid w:val="008C66B6"/>
    <w:rsid w:val="008C7F62"/>
    <w:rsid w:val="008D398A"/>
    <w:rsid w:val="008D677F"/>
    <w:rsid w:val="008D6941"/>
    <w:rsid w:val="008E1184"/>
    <w:rsid w:val="008E1D2D"/>
    <w:rsid w:val="008E2C38"/>
    <w:rsid w:val="008E4369"/>
    <w:rsid w:val="008E4B79"/>
    <w:rsid w:val="008E6706"/>
    <w:rsid w:val="008E7677"/>
    <w:rsid w:val="008E78CC"/>
    <w:rsid w:val="008F0282"/>
    <w:rsid w:val="008F1655"/>
    <w:rsid w:val="008F274B"/>
    <w:rsid w:val="008F367B"/>
    <w:rsid w:val="008F3B7B"/>
    <w:rsid w:val="008F7BEE"/>
    <w:rsid w:val="009023A5"/>
    <w:rsid w:val="009068E2"/>
    <w:rsid w:val="00906E57"/>
    <w:rsid w:val="00911720"/>
    <w:rsid w:val="00913A76"/>
    <w:rsid w:val="0091626E"/>
    <w:rsid w:val="00920211"/>
    <w:rsid w:val="0092210F"/>
    <w:rsid w:val="009241CA"/>
    <w:rsid w:val="00925CCF"/>
    <w:rsid w:val="009269FA"/>
    <w:rsid w:val="00926C70"/>
    <w:rsid w:val="00934B5D"/>
    <w:rsid w:val="009367B2"/>
    <w:rsid w:val="00936852"/>
    <w:rsid w:val="00937763"/>
    <w:rsid w:val="00942E5C"/>
    <w:rsid w:val="00944125"/>
    <w:rsid w:val="00944F1F"/>
    <w:rsid w:val="009466E7"/>
    <w:rsid w:val="0094672C"/>
    <w:rsid w:val="00950BAE"/>
    <w:rsid w:val="00950F3D"/>
    <w:rsid w:val="00953C9D"/>
    <w:rsid w:val="009540E4"/>
    <w:rsid w:val="00955D0E"/>
    <w:rsid w:val="009613FA"/>
    <w:rsid w:val="0096255F"/>
    <w:rsid w:val="009628BA"/>
    <w:rsid w:val="00963DC1"/>
    <w:rsid w:val="009643B9"/>
    <w:rsid w:val="00964BC7"/>
    <w:rsid w:val="009655BA"/>
    <w:rsid w:val="00970EEF"/>
    <w:rsid w:val="00972718"/>
    <w:rsid w:val="009728CD"/>
    <w:rsid w:val="00972ED5"/>
    <w:rsid w:val="00973B6D"/>
    <w:rsid w:val="0097417D"/>
    <w:rsid w:val="00974A8F"/>
    <w:rsid w:val="00975216"/>
    <w:rsid w:val="00977CDF"/>
    <w:rsid w:val="0098010A"/>
    <w:rsid w:val="00982B15"/>
    <w:rsid w:val="00984090"/>
    <w:rsid w:val="00984199"/>
    <w:rsid w:val="00984401"/>
    <w:rsid w:val="00986A8E"/>
    <w:rsid w:val="00987E86"/>
    <w:rsid w:val="00990E86"/>
    <w:rsid w:val="009918BC"/>
    <w:rsid w:val="009950B2"/>
    <w:rsid w:val="009959DA"/>
    <w:rsid w:val="00995F9D"/>
    <w:rsid w:val="00997520"/>
    <w:rsid w:val="00997948"/>
    <w:rsid w:val="009A0431"/>
    <w:rsid w:val="009A20CF"/>
    <w:rsid w:val="009A30ED"/>
    <w:rsid w:val="009A7C7B"/>
    <w:rsid w:val="009B262B"/>
    <w:rsid w:val="009B3049"/>
    <w:rsid w:val="009B4A66"/>
    <w:rsid w:val="009B4ADA"/>
    <w:rsid w:val="009B5CE8"/>
    <w:rsid w:val="009B7C8F"/>
    <w:rsid w:val="009C1D67"/>
    <w:rsid w:val="009C2E70"/>
    <w:rsid w:val="009C412A"/>
    <w:rsid w:val="009C4595"/>
    <w:rsid w:val="009C4E12"/>
    <w:rsid w:val="009C70A5"/>
    <w:rsid w:val="009C73C5"/>
    <w:rsid w:val="009D0A2F"/>
    <w:rsid w:val="009D2BBC"/>
    <w:rsid w:val="009D34B7"/>
    <w:rsid w:val="009D5FDD"/>
    <w:rsid w:val="009E2299"/>
    <w:rsid w:val="009E2E24"/>
    <w:rsid w:val="009E4D9E"/>
    <w:rsid w:val="009E54E0"/>
    <w:rsid w:val="009E699C"/>
    <w:rsid w:val="009E6CD1"/>
    <w:rsid w:val="009E79F5"/>
    <w:rsid w:val="009F2DD2"/>
    <w:rsid w:val="009F4473"/>
    <w:rsid w:val="009F7458"/>
    <w:rsid w:val="009F74DD"/>
    <w:rsid w:val="00A003EB"/>
    <w:rsid w:val="00A00832"/>
    <w:rsid w:val="00A01FAF"/>
    <w:rsid w:val="00A02FA7"/>
    <w:rsid w:val="00A05D0D"/>
    <w:rsid w:val="00A06915"/>
    <w:rsid w:val="00A06951"/>
    <w:rsid w:val="00A126A2"/>
    <w:rsid w:val="00A15CB5"/>
    <w:rsid w:val="00A20170"/>
    <w:rsid w:val="00A20FB4"/>
    <w:rsid w:val="00A23BD4"/>
    <w:rsid w:val="00A247E9"/>
    <w:rsid w:val="00A24A24"/>
    <w:rsid w:val="00A24D7A"/>
    <w:rsid w:val="00A26DFD"/>
    <w:rsid w:val="00A312D5"/>
    <w:rsid w:val="00A314E5"/>
    <w:rsid w:val="00A33190"/>
    <w:rsid w:val="00A36B73"/>
    <w:rsid w:val="00A41551"/>
    <w:rsid w:val="00A441AF"/>
    <w:rsid w:val="00A4492F"/>
    <w:rsid w:val="00A4629C"/>
    <w:rsid w:val="00A51C4E"/>
    <w:rsid w:val="00A54A05"/>
    <w:rsid w:val="00A54CDA"/>
    <w:rsid w:val="00A61713"/>
    <w:rsid w:val="00A6505B"/>
    <w:rsid w:val="00A65141"/>
    <w:rsid w:val="00A65B63"/>
    <w:rsid w:val="00A664CD"/>
    <w:rsid w:val="00A66510"/>
    <w:rsid w:val="00A666AB"/>
    <w:rsid w:val="00A66A3E"/>
    <w:rsid w:val="00A7163C"/>
    <w:rsid w:val="00A7190C"/>
    <w:rsid w:val="00A770AA"/>
    <w:rsid w:val="00A81E52"/>
    <w:rsid w:val="00A82B10"/>
    <w:rsid w:val="00A849A0"/>
    <w:rsid w:val="00A85BAB"/>
    <w:rsid w:val="00A87D11"/>
    <w:rsid w:val="00A91565"/>
    <w:rsid w:val="00A92189"/>
    <w:rsid w:val="00A943A4"/>
    <w:rsid w:val="00AA069B"/>
    <w:rsid w:val="00AA133B"/>
    <w:rsid w:val="00AA1D5E"/>
    <w:rsid w:val="00AA3570"/>
    <w:rsid w:val="00AA5200"/>
    <w:rsid w:val="00AA67AA"/>
    <w:rsid w:val="00AB2BCD"/>
    <w:rsid w:val="00AB2F10"/>
    <w:rsid w:val="00AB42FF"/>
    <w:rsid w:val="00AB55A8"/>
    <w:rsid w:val="00AB6441"/>
    <w:rsid w:val="00AC0033"/>
    <w:rsid w:val="00AC3405"/>
    <w:rsid w:val="00AC34A8"/>
    <w:rsid w:val="00AC408A"/>
    <w:rsid w:val="00AC44B8"/>
    <w:rsid w:val="00AC4D34"/>
    <w:rsid w:val="00AC4F8B"/>
    <w:rsid w:val="00AC5F41"/>
    <w:rsid w:val="00AC67AB"/>
    <w:rsid w:val="00AD0DB2"/>
    <w:rsid w:val="00AD0FFC"/>
    <w:rsid w:val="00AD17F4"/>
    <w:rsid w:val="00AD390C"/>
    <w:rsid w:val="00AD48AB"/>
    <w:rsid w:val="00AD62F6"/>
    <w:rsid w:val="00AD7205"/>
    <w:rsid w:val="00AD7FE4"/>
    <w:rsid w:val="00AE488E"/>
    <w:rsid w:val="00AE57FA"/>
    <w:rsid w:val="00AE68E5"/>
    <w:rsid w:val="00AE7613"/>
    <w:rsid w:val="00AF031D"/>
    <w:rsid w:val="00AF0AC8"/>
    <w:rsid w:val="00AF736F"/>
    <w:rsid w:val="00AF77B4"/>
    <w:rsid w:val="00AF7CD0"/>
    <w:rsid w:val="00AF7DDB"/>
    <w:rsid w:val="00B00E45"/>
    <w:rsid w:val="00B02641"/>
    <w:rsid w:val="00B0286F"/>
    <w:rsid w:val="00B02CD3"/>
    <w:rsid w:val="00B072CC"/>
    <w:rsid w:val="00B14D81"/>
    <w:rsid w:val="00B15BFF"/>
    <w:rsid w:val="00B17602"/>
    <w:rsid w:val="00B21452"/>
    <w:rsid w:val="00B21D3A"/>
    <w:rsid w:val="00B23476"/>
    <w:rsid w:val="00B321A3"/>
    <w:rsid w:val="00B33673"/>
    <w:rsid w:val="00B33B99"/>
    <w:rsid w:val="00B40727"/>
    <w:rsid w:val="00B40AF6"/>
    <w:rsid w:val="00B40FFC"/>
    <w:rsid w:val="00B43740"/>
    <w:rsid w:val="00B4520C"/>
    <w:rsid w:val="00B46975"/>
    <w:rsid w:val="00B50B44"/>
    <w:rsid w:val="00B533CE"/>
    <w:rsid w:val="00B535E1"/>
    <w:rsid w:val="00B543ED"/>
    <w:rsid w:val="00B61988"/>
    <w:rsid w:val="00B6265B"/>
    <w:rsid w:val="00B6329D"/>
    <w:rsid w:val="00B64290"/>
    <w:rsid w:val="00B64659"/>
    <w:rsid w:val="00B65D80"/>
    <w:rsid w:val="00B65E7D"/>
    <w:rsid w:val="00B722DB"/>
    <w:rsid w:val="00B72388"/>
    <w:rsid w:val="00B72B62"/>
    <w:rsid w:val="00B74536"/>
    <w:rsid w:val="00B80A17"/>
    <w:rsid w:val="00B8562A"/>
    <w:rsid w:val="00B87BB1"/>
    <w:rsid w:val="00B9197B"/>
    <w:rsid w:val="00B93153"/>
    <w:rsid w:val="00B939B2"/>
    <w:rsid w:val="00B93F04"/>
    <w:rsid w:val="00B953CE"/>
    <w:rsid w:val="00B95400"/>
    <w:rsid w:val="00B97517"/>
    <w:rsid w:val="00B977A8"/>
    <w:rsid w:val="00B978B4"/>
    <w:rsid w:val="00BA070C"/>
    <w:rsid w:val="00BA346E"/>
    <w:rsid w:val="00BA439F"/>
    <w:rsid w:val="00BA673A"/>
    <w:rsid w:val="00BB06EC"/>
    <w:rsid w:val="00BB0B69"/>
    <w:rsid w:val="00BB0D4E"/>
    <w:rsid w:val="00BB2C5F"/>
    <w:rsid w:val="00BB43D8"/>
    <w:rsid w:val="00BB46F2"/>
    <w:rsid w:val="00BB5C88"/>
    <w:rsid w:val="00BB61AF"/>
    <w:rsid w:val="00BB657B"/>
    <w:rsid w:val="00BB71C2"/>
    <w:rsid w:val="00BB7564"/>
    <w:rsid w:val="00BB77E7"/>
    <w:rsid w:val="00BC04BD"/>
    <w:rsid w:val="00BC1EF2"/>
    <w:rsid w:val="00BC3A1C"/>
    <w:rsid w:val="00BC3B30"/>
    <w:rsid w:val="00BC50FB"/>
    <w:rsid w:val="00BD0FAC"/>
    <w:rsid w:val="00BD2C2F"/>
    <w:rsid w:val="00BD3698"/>
    <w:rsid w:val="00BD718D"/>
    <w:rsid w:val="00BD7D3E"/>
    <w:rsid w:val="00BE0D35"/>
    <w:rsid w:val="00BF0632"/>
    <w:rsid w:val="00BF1684"/>
    <w:rsid w:val="00BF2975"/>
    <w:rsid w:val="00BF2BD0"/>
    <w:rsid w:val="00BF5D58"/>
    <w:rsid w:val="00C01EAD"/>
    <w:rsid w:val="00C02F2A"/>
    <w:rsid w:val="00C0401E"/>
    <w:rsid w:val="00C04BDB"/>
    <w:rsid w:val="00C0551E"/>
    <w:rsid w:val="00C05765"/>
    <w:rsid w:val="00C13E8B"/>
    <w:rsid w:val="00C143BE"/>
    <w:rsid w:val="00C14774"/>
    <w:rsid w:val="00C1497E"/>
    <w:rsid w:val="00C14ED2"/>
    <w:rsid w:val="00C15961"/>
    <w:rsid w:val="00C20C0C"/>
    <w:rsid w:val="00C21603"/>
    <w:rsid w:val="00C23D64"/>
    <w:rsid w:val="00C24B01"/>
    <w:rsid w:val="00C2527A"/>
    <w:rsid w:val="00C263F0"/>
    <w:rsid w:val="00C26555"/>
    <w:rsid w:val="00C2767E"/>
    <w:rsid w:val="00C31655"/>
    <w:rsid w:val="00C316DE"/>
    <w:rsid w:val="00C32FB9"/>
    <w:rsid w:val="00C333F6"/>
    <w:rsid w:val="00C35434"/>
    <w:rsid w:val="00C3567A"/>
    <w:rsid w:val="00C36325"/>
    <w:rsid w:val="00C363EE"/>
    <w:rsid w:val="00C373A3"/>
    <w:rsid w:val="00C37D9B"/>
    <w:rsid w:val="00C4190D"/>
    <w:rsid w:val="00C431BB"/>
    <w:rsid w:val="00C45AC5"/>
    <w:rsid w:val="00C45D73"/>
    <w:rsid w:val="00C462D4"/>
    <w:rsid w:val="00C50F6D"/>
    <w:rsid w:val="00C515FC"/>
    <w:rsid w:val="00C51B11"/>
    <w:rsid w:val="00C51B99"/>
    <w:rsid w:val="00C5553B"/>
    <w:rsid w:val="00C55FE4"/>
    <w:rsid w:val="00C601A9"/>
    <w:rsid w:val="00C616CB"/>
    <w:rsid w:val="00C632B3"/>
    <w:rsid w:val="00C647A5"/>
    <w:rsid w:val="00C6550E"/>
    <w:rsid w:val="00C65DA7"/>
    <w:rsid w:val="00C73954"/>
    <w:rsid w:val="00C7443D"/>
    <w:rsid w:val="00C74B39"/>
    <w:rsid w:val="00C771C5"/>
    <w:rsid w:val="00C82305"/>
    <w:rsid w:val="00C8564E"/>
    <w:rsid w:val="00C85D1F"/>
    <w:rsid w:val="00C92810"/>
    <w:rsid w:val="00C95D21"/>
    <w:rsid w:val="00C974A4"/>
    <w:rsid w:val="00CA0457"/>
    <w:rsid w:val="00CA1385"/>
    <w:rsid w:val="00CA25DA"/>
    <w:rsid w:val="00CA28B9"/>
    <w:rsid w:val="00CA2B7D"/>
    <w:rsid w:val="00CA36FD"/>
    <w:rsid w:val="00CA50BA"/>
    <w:rsid w:val="00CA5546"/>
    <w:rsid w:val="00CA561B"/>
    <w:rsid w:val="00CA6D5F"/>
    <w:rsid w:val="00CA73D8"/>
    <w:rsid w:val="00CA7B15"/>
    <w:rsid w:val="00CB0CD4"/>
    <w:rsid w:val="00CB233D"/>
    <w:rsid w:val="00CB283A"/>
    <w:rsid w:val="00CB3600"/>
    <w:rsid w:val="00CB7238"/>
    <w:rsid w:val="00CC248A"/>
    <w:rsid w:val="00CC287F"/>
    <w:rsid w:val="00CC3D8A"/>
    <w:rsid w:val="00CC51FB"/>
    <w:rsid w:val="00CC6B14"/>
    <w:rsid w:val="00CC73D0"/>
    <w:rsid w:val="00CD2CA1"/>
    <w:rsid w:val="00CD2ED5"/>
    <w:rsid w:val="00CD5D9E"/>
    <w:rsid w:val="00CD743B"/>
    <w:rsid w:val="00CD792E"/>
    <w:rsid w:val="00CE20FD"/>
    <w:rsid w:val="00CE2D76"/>
    <w:rsid w:val="00CE2EBA"/>
    <w:rsid w:val="00CF070D"/>
    <w:rsid w:val="00CF1411"/>
    <w:rsid w:val="00CF35FD"/>
    <w:rsid w:val="00CF4A5E"/>
    <w:rsid w:val="00CF7591"/>
    <w:rsid w:val="00D0014D"/>
    <w:rsid w:val="00D010CF"/>
    <w:rsid w:val="00D01C10"/>
    <w:rsid w:val="00D01D6F"/>
    <w:rsid w:val="00D03C55"/>
    <w:rsid w:val="00D048A7"/>
    <w:rsid w:val="00D05CBE"/>
    <w:rsid w:val="00D06C23"/>
    <w:rsid w:val="00D06C69"/>
    <w:rsid w:val="00D1062A"/>
    <w:rsid w:val="00D11311"/>
    <w:rsid w:val="00D117D8"/>
    <w:rsid w:val="00D14CBF"/>
    <w:rsid w:val="00D220CD"/>
    <w:rsid w:val="00D22358"/>
    <w:rsid w:val="00D23362"/>
    <w:rsid w:val="00D26383"/>
    <w:rsid w:val="00D265DF"/>
    <w:rsid w:val="00D345B5"/>
    <w:rsid w:val="00D34952"/>
    <w:rsid w:val="00D349BA"/>
    <w:rsid w:val="00D35294"/>
    <w:rsid w:val="00D36CB1"/>
    <w:rsid w:val="00D404FF"/>
    <w:rsid w:val="00D42F14"/>
    <w:rsid w:val="00D430EE"/>
    <w:rsid w:val="00D43382"/>
    <w:rsid w:val="00D44CCE"/>
    <w:rsid w:val="00D44FBB"/>
    <w:rsid w:val="00D479DA"/>
    <w:rsid w:val="00D52352"/>
    <w:rsid w:val="00D5357E"/>
    <w:rsid w:val="00D53BB9"/>
    <w:rsid w:val="00D550DC"/>
    <w:rsid w:val="00D55C5E"/>
    <w:rsid w:val="00D576CA"/>
    <w:rsid w:val="00D60490"/>
    <w:rsid w:val="00D63940"/>
    <w:rsid w:val="00D66451"/>
    <w:rsid w:val="00D71620"/>
    <w:rsid w:val="00D728DE"/>
    <w:rsid w:val="00D7372E"/>
    <w:rsid w:val="00D738AF"/>
    <w:rsid w:val="00D73D19"/>
    <w:rsid w:val="00D7516B"/>
    <w:rsid w:val="00D77034"/>
    <w:rsid w:val="00D814FE"/>
    <w:rsid w:val="00D827E6"/>
    <w:rsid w:val="00D852B1"/>
    <w:rsid w:val="00D85E6B"/>
    <w:rsid w:val="00D86347"/>
    <w:rsid w:val="00D8723E"/>
    <w:rsid w:val="00D91491"/>
    <w:rsid w:val="00D9181E"/>
    <w:rsid w:val="00D93D45"/>
    <w:rsid w:val="00D97861"/>
    <w:rsid w:val="00DA0029"/>
    <w:rsid w:val="00DA384A"/>
    <w:rsid w:val="00DA4232"/>
    <w:rsid w:val="00DA42FF"/>
    <w:rsid w:val="00DA4A6B"/>
    <w:rsid w:val="00DA533D"/>
    <w:rsid w:val="00DA6DCF"/>
    <w:rsid w:val="00DB0D55"/>
    <w:rsid w:val="00DB255B"/>
    <w:rsid w:val="00DB2585"/>
    <w:rsid w:val="00DB2683"/>
    <w:rsid w:val="00DB38D7"/>
    <w:rsid w:val="00DB4854"/>
    <w:rsid w:val="00DB5303"/>
    <w:rsid w:val="00DB7941"/>
    <w:rsid w:val="00DC0AAC"/>
    <w:rsid w:val="00DC5B86"/>
    <w:rsid w:val="00DD2B7E"/>
    <w:rsid w:val="00DD2F0E"/>
    <w:rsid w:val="00DD32BF"/>
    <w:rsid w:val="00DD3691"/>
    <w:rsid w:val="00DD6882"/>
    <w:rsid w:val="00DD716B"/>
    <w:rsid w:val="00DE1E9C"/>
    <w:rsid w:val="00DE5F64"/>
    <w:rsid w:val="00DF22C6"/>
    <w:rsid w:val="00DF2C5E"/>
    <w:rsid w:val="00DF2FBA"/>
    <w:rsid w:val="00DF4FAE"/>
    <w:rsid w:val="00DF583B"/>
    <w:rsid w:val="00DF604C"/>
    <w:rsid w:val="00E02EC7"/>
    <w:rsid w:val="00E036DA"/>
    <w:rsid w:val="00E03737"/>
    <w:rsid w:val="00E0566A"/>
    <w:rsid w:val="00E0743A"/>
    <w:rsid w:val="00E20D7B"/>
    <w:rsid w:val="00E21A74"/>
    <w:rsid w:val="00E21C6E"/>
    <w:rsid w:val="00E229EF"/>
    <w:rsid w:val="00E22BDB"/>
    <w:rsid w:val="00E25B4C"/>
    <w:rsid w:val="00E30309"/>
    <w:rsid w:val="00E303EA"/>
    <w:rsid w:val="00E30948"/>
    <w:rsid w:val="00E343AC"/>
    <w:rsid w:val="00E3505A"/>
    <w:rsid w:val="00E37C49"/>
    <w:rsid w:val="00E37D1A"/>
    <w:rsid w:val="00E37E56"/>
    <w:rsid w:val="00E40149"/>
    <w:rsid w:val="00E40AD5"/>
    <w:rsid w:val="00E42838"/>
    <w:rsid w:val="00E43187"/>
    <w:rsid w:val="00E439A0"/>
    <w:rsid w:val="00E44201"/>
    <w:rsid w:val="00E469EC"/>
    <w:rsid w:val="00E46D81"/>
    <w:rsid w:val="00E502A3"/>
    <w:rsid w:val="00E53333"/>
    <w:rsid w:val="00E56692"/>
    <w:rsid w:val="00E573D6"/>
    <w:rsid w:val="00E601E4"/>
    <w:rsid w:val="00E61A70"/>
    <w:rsid w:val="00E635F9"/>
    <w:rsid w:val="00E63617"/>
    <w:rsid w:val="00E70E1F"/>
    <w:rsid w:val="00E728FF"/>
    <w:rsid w:val="00E730D2"/>
    <w:rsid w:val="00E73C8F"/>
    <w:rsid w:val="00E73FEC"/>
    <w:rsid w:val="00E757B1"/>
    <w:rsid w:val="00E76B29"/>
    <w:rsid w:val="00E80339"/>
    <w:rsid w:val="00E808AB"/>
    <w:rsid w:val="00E818C9"/>
    <w:rsid w:val="00E82B57"/>
    <w:rsid w:val="00E836C8"/>
    <w:rsid w:val="00E85683"/>
    <w:rsid w:val="00E91B4C"/>
    <w:rsid w:val="00E91DFD"/>
    <w:rsid w:val="00E925E3"/>
    <w:rsid w:val="00E92F36"/>
    <w:rsid w:val="00E94B5D"/>
    <w:rsid w:val="00E94DD6"/>
    <w:rsid w:val="00E971E2"/>
    <w:rsid w:val="00EA099A"/>
    <w:rsid w:val="00EA3D22"/>
    <w:rsid w:val="00EA5A92"/>
    <w:rsid w:val="00EB06D0"/>
    <w:rsid w:val="00EB092E"/>
    <w:rsid w:val="00EB0A19"/>
    <w:rsid w:val="00EB0B9A"/>
    <w:rsid w:val="00EB217E"/>
    <w:rsid w:val="00EB290E"/>
    <w:rsid w:val="00EB50F8"/>
    <w:rsid w:val="00EB54EC"/>
    <w:rsid w:val="00EB70AC"/>
    <w:rsid w:val="00EB7C8C"/>
    <w:rsid w:val="00EC0223"/>
    <w:rsid w:val="00EC0CC7"/>
    <w:rsid w:val="00EC0D44"/>
    <w:rsid w:val="00EC10E7"/>
    <w:rsid w:val="00EC1FCC"/>
    <w:rsid w:val="00EC2650"/>
    <w:rsid w:val="00EC58A5"/>
    <w:rsid w:val="00ED3B23"/>
    <w:rsid w:val="00ED472D"/>
    <w:rsid w:val="00ED4E0B"/>
    <w:rsid w:val="00ED7C0A"/>
    <w:rsid w:val="00EE2A57"/>
    <w:rsid w:val="00EE4CCF"/>
    <w:rsid w:val="00EE549B"/>
    <w:rsid w:val="00EE70AE"/>
    <w:rsid w:val="00EF1533"/>
    <w:rsid w:val="00EF1871"/>
    <w:rsid w:val="00EF2A23"/>
    <w:rsid w:val="00EF3041"/>
    <w:rsid w:val="00EF4C5F"/>
    <w:rsid w:val="00EF4E6A"/>
    <w:rsid w:val="00EF6F01"/>
    <w:rsid w:val="00EF7628"/>
    <w:rsid w:val="00F005A9"/>
    <w:rsid w:val="00F012DA"/>
    <w:rsid w:val="00F02EE3"/>
    <w:rsid w:val="00F0346F"/>
    <w:rsid w:val="00F10551"/>
    <w:rsid w:val="00F10861"/>
    <w:rsid w:val="00F108C7"/>
    <w:rsid w:val="00F10FEC"/>
    <w:rsid w:val="00F11D06"/>
    <w:rsid w:val="00F1207B"/>
    <w:rsid w:val="00F122AE"/>
    <w:rsid w:val="00F12ACE"/>
    <w:rsid w:val="00F136FE"/>
    <w:rsid w:val="00F16799"/>
    <w:rsid w:val="00F20E86"/>
    <w:rsid w:val="00F22A97"/>
    <w:rsid w:val="00F24069"/>
    <w:rsid w:val="00F27626"/>
    <w:rsid w:val="00F31A64"/>
    <w:rsid w:val="00F32153"/>
    <w:rsid w:val="00F333A8"/>
    <w:rsid w:val="00F34F7C"/>
    <w:rsid w:val="00F3724E"/>
    <w:rsid w:val="00F37313"/>
    <w:rsid w:val="00F42BAB"/>
    <w:rsid w:val="00F441E7"/>
    <w:rsid w:val="00F474FE"/>
    <w:rsid w:val="00F524E1"/>
    <w:rsid w:val="00F53530"/>
    <w:rsid w:val="00F5418B"/>
    <w:rsid w:val="00F54196"/>
    <w:rsid w:val="00F6110F"/>
    <w:rsid w:val="00F633F3"/>
    <w:rsid w:val="00F648F6"/>
    <w:rsid w:val="00F64D66"/>
    <w:rsid w:val="00F65956"/>
    <w:rsid w:val="00F662ED"/>
    <w:rsid w:val="00F70078"/>
    <w:rsid w:val="00F707AA"/>
    <w:rsid w:val="00F72688"/>
    <w:rsid w:val="00F74879"/>
    <w:rsid w:val="00F80D1B"/>
    <w:rsid w:val="00F81957"/>
    <w:rsid w:val="00F8227B"/>
    <w:rsid w:val="00F82643"/>
    <w:rsid w:val="00F8411E"/>
    <w:rsid w:val="00F8473E"/>
    <w:rsid w:val="00F84968"/>
    <w:rsid w:val="00F84B60"/>
    <w:rsid w:val="00F854C4"/>
    <w:rsid w:val="00F86747"/>
    <w:rsid w:val="00F93062"/>
    <w:rsid w:val="00F930E7"/>
    <w:rsid w:val="00F935E4"/>
    <w:rsid w:val="00F9428D"/>
    <w:rsid w:val="00F9487D"/>
    <w:rsid w:val="00F948E0"/>
    <w:rsid w:val="00F979B4"/>
    <w:rsid w:val="00FA0C8D"/>
    <w:rsid w:val="00FA0DD2"/>
    <w:rsid w:val="00FA5BF1"/>
    <w:rsid w:val="00FA61AA"/>
    <w:rsid w:val="00FA7C2D"/>
    <w:rsid w:val="00FB05D5"/>
    <w:rsid w:val="00FB0677"/>
    <w:rsid w:val="00FB378B"/>
    <w:rsid w:val="00FB62DB"/>
    <w:rsid w:val="00FB78FA"/>
    <w:rsid w:val="00FC1D2E"/>
    <w:rsid w:val="00FC1D94"/>
    <w:rsid w:val="00FC4939"/>
    <w:rsid w:val="00FD045D"/>
    <w:rsid w:val="00FD19AA"/>
    <w:rsid w:val="00FD2ED8"/>
    <w:rsid w:val="00FD5206"/>
    <w:rsid w:val="00FE2090"/>
    <w:rsid w:val="00FE74F1"/>
    <w:rsid w:val="00FF0FA7"/>
    <w:rsid w:val="00FF123E"/>
    <w:rsid w:val="00FF1981"/>
    <w:rsid w:val="00FF1A05"/>
    <w:rsid w:val="00FF232A"/>
    <w:rsid w:val="00FF28A7"/>
    <w:rsid w:val="00FF3574"/>
    <w:rsid w:val="00FF3697"/>
    <w:rsid w:val="00FF4953"/>
    <w:rsid w:val="00FF52D5"/>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A72E"/>
  <w15:docId w15:val="{B5D1C5D1-3DF9-4833-B326-F7067633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48A"/>
    <w:rPr>
      <w:rFonts w:eastAsiaTheme="minorEastAsia"/>
      <w:lang w:eastAsia="ru-RU"/>
    </w:rPr>
  </w:style>
  <w:style w:type="paragraph" w:styleId="1">
    <w:name w:val="heading 1"/>
    <w:basedOn w:val="a0"/>
    <w:next w:val="Pro-Gramma"/>
    <w:link w:val="10"/>
    <w:qFormat/>
    <w:rsid w:val="0023759C"/>
    <w:pPr>
      <w:ind w:left="0"/>
    </w:pPr>
  </w:style>
  <w:style w:type="paragraph" w:styleId="2">
    <w:name w:val="heading 2"/>
    <w:basedOn w:val="a"/>
    <w:next w:val="Pro-Gramma"/>
    <w:link w:val="20"/>
    <w:qFormat/>
    <w:rsid w:val="003B5868"/>
    <w:pPr>
      <w:keepNext/>
      <w:pageBreakBefore/>
      <w:pBdr>
        <w:bottom w:val="single" w:sz="24" w:space="5" w:color="999999"/>
      </w:pBdr>
      <w:spacing w:after="840" w:line="240" w:lineRule="auto"/>
      <w:ind w:left="1080" w:hanging="1080"/>
      <w:jc w:val="right"/>
      <w:outlineLvl w:val="1"/>
    </w:pPr>
    <w:rPr>
      <w:rFonts w:ascii="Verdana" w:eastAsia="Times New Roman" w:hAnsi="Verdana" w:cs="Arial"/>
      <w:b/>
      <w:bCs/>
      <w:iCs/>
      <w:color w:val="C41C16"/>
      <w:sz w:val="28"/>
      <w:szCs w:val="28"/>
    </w:rPr>
  </w:style>
  <w:style w:type="paragraph" w:styleId="3">
    <w:name w:val="heading 3"/>
    <w:basedOn w:val="Pro-Gramma"/>
    <w:next w:val="Pro-Gramma"/>
    <w:link w:val="30"/>
    <w:qFormat/>
    <w:rsid w:val="000037E4"/>
    <w:pPr>
      <w:outlineLvl w:val="2"/>
    </w:pPr>
  </w:style>
  <w:style w:type="paragraph" w:styleId="4">
    <w:name w:val="heading 4"/>
    <w:basedOn w:val="Pro-Gramma"/>
    <w:next w:val="Pro-Gramma"/>
    <w:link w:val="40"/>
    <w:qFormat/>
    <w:rsid w:val="000823B0"/>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3B5868"/>
    <w:rPr>
      <w:rFonts w:ascii="Times New Roman" w:eastAsia="Times New Roman" w:hAnsi="Times New Roman" w:cs="Times New Roman"/>
      <w:sz w:val="24"/>
      <w:szCs w:val="24"/>
      <w:lang w:eastAsia="ru-RU"/>
    </w:rPr>
  </w:style>
  <w:style w:type="paragraph" w:customStyle="1" w:styleId="Bottom">
    <w:name w:val="Bottom"/>
    <w:basedOn w:val="a4"/>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A06915"/>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1"/>
    <w:link w:val="Pro-Gramma"/>
    <w:rsid w:val="00A06915"/>
    <w:rPr>
      <w:rFonts w:ascii="Times New Roman" w:hAnsi="Times New Roman" w:cs="Times New Roman"/>
      <w:sz w:val="28"/>
      <w:szCs w:val="28"/>
      <w:lang w:eastAsia="ru-RU"/>
    </w:rPr>
  </w:style>
  <w:style w:type="paragraph" w:customStyle="1" w:styleId="Pro-List1">
    <w:name w:val="Pro-List #1"/>
    <w:basedOn w:val="Pro-Gramma"/>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1"/>
    <w:rsid w:val="003B5868"/>
    <w:rPr>
      <w:b/>
      <w:color w:val="C41C16"/>
    </w:rPr>
  </w:style>
  <w:style w:type="paragraph" w:customStyle="1" w:styleId="Pro-Tab">
    <w:name w:val="Pro-Tab"/>
    <w:basedOn w:val="a"/>
    <w:rsid w:val="00BF0632"/>
    <w:pPr>
      <w:spacing w:before="60" w:after="0" w:line="240" w:lineRule="auto"/>
    </w:pPr>
    <w:rPr>
      <w:rFonts w:ascii="Times New Roman" w:eastAsia="Times New Roman" w:hAnsi="Times New Roman" w:cs="Times New Roman"/>
      <w:sz w:val="24"/>
      <w:szCs w:val="24"/>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2"/>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paragraph" w:styleId="a6">
    <w:name w:val="List Paragraph"/>
    <w:basedOn w:val="a"/>
    <w:uiPriority w:val="34"/>
    <w:qFormat/>
    <w:rsid w:val="003B5868"/>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3B58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rsid w:val="003B5868"/>
    <w:rPr>
      <w:rFonts w:ascii="Times New Roman" w:eastAsia="Times New Roman" w:hAnsi="Times New Roman" w:cs="Times New Roman"/>
      <w:sz w:val="24"/>
      <w:szCs w:val="24"/>
      <w:lang w:eastAsia="ru-RU"/>
    </w:rPr>
  </w:style>
  <w:style w:type="character" w:styleId="a9">
    <w:name w:val="Hyperlink"/>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kern w:val="28"/>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a">
    <w:name w:val="annotation reference"/>
    <w:basedOn w:val="a1"/>
    <w:uiPriority w:val="99"/>
    <w:semiHidden/>
    <w:rsid w:val="003B5868"/>
    <w:rPr>
      <w:sz w:val="16"/>
      <w:szCs w:val="16"/>
    </w:rPr>
  </w:style>
  <w:style w:type="character" w:styleId="ab">
    <w:name w:val="footnote reference"/>
    <w:basedOn w:val="a1"/>
    <w:unhideWhenUsed/>
    <w:rsid w:val="003B5868"/>
    <w:rPr>
      <w:vertAlign w:val="superscript"/>
    </w:rPr>
  </w:style>
  <w:style w:type="paragraph" w:styleId="a0">
    <w:name w:val="Title"/>
    <w:basedOn w:val="a"/>
    <w:link w:val="ac"/>
    <w:qFormat/>
    <w:rsid w:val="003B5868"/>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c">
    <w:name w:val="Заголовок Знак"/>
    <w:basedOn w:val="a1"/>
    <w:link w:val="a0"/>
    <w:rsid w:val="003B5868"/>
    <w:rPr>
      <w:rFonts w:ascii="Verdana" w:eastAsia="Times New Roman" w:hAnsi="Verdana" w:cs="Arial"/>
      <w:b/>
      <w:bCs/>
      <w:kern w:val="28"/>
      <w:sz w:val="40"/>
      <w:szCs w:val="32"/>
      <w:lang w:eastAsia="ru-RU"/>
    </w:rPr>
  </w:style>
  <w:style w:type="character" w:styleId="ad">
    <w:name w:val="page number"/>
    <w:basedOn w:val="a1"/>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
    <w:next w:val="a"/>
    <w:autoRedefine/>
    <w:uiPriority w:val="39"/>
    <w:rsid w:val="003B5868"/>
    <w:pPr>
      <w:tabs>
        <w:tab w:val="right" w:pos="9911"/>
      </w:tabs>
      <w:spacing w:before="240" w:after="120" w:line="240" w:lineRule="auto"/>
      <w:ind w:left="1202"/>
    </w:pPr>
    <w:rPr>
      <w:rFonts w:ascii="Georgia" w:eastAsia="Times New Roman" w:hAnsi="Georgia" w:cs="Times New Roman"/>
      <w:sz w:val="20"/>
      <w:szCs w:val="20"/>
    </w:rPr>
  </w:style>
  <w:style w:type="paragraph" w:styleId="ae">
    <w:name w:val="Subtitle"/>
    <w:basedOn w:val="a"/>
    <w:next w:val="a"/>
    <w:link w:val="af"/>
    <w:uiPriority w:val="11"/>
    <w:qFormat/>
    <w:rsid w:val="003B5868"/>
    <w:pPr>
      <w:spacing w:after="60" w:line="240" w:lineRule="auto"/>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1"/>
    <w:link w:val="ae"/>
    <w:uiPriority w:val="11"/>
    <w:rsid w:val="003B5868"/>
    <w:rPr>
      <w:rFonts w:asciiTheme="majorHAnsi" w:eastAsiaTheme="majorEastAsia" w:hAnsiTheme="majorHAnsi" w:cstheme="majorBidi"/>
      <w:sz w:val="24"/>
      <w:szCs w:val="24"/>
      <w:lang w:eastAsia="ru-RU"/>
    </w:rPr>
  </w:style>
  <w:style w:type="table" w:styleId="af0">
    <w:name w:val="Table Grid"/>
    <w:basedOn w:val="a2"/>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pPr>
      <w:spacing w:after="0" w:line="240" w:lineRule="auto"/>
    </w:pPr>
    <w:rPr>
      <w:rFonts w:ascii="Tahoma" w:eastAsia="Times New Roman" w:hAnsi="Tahoma" w:cs="Tahoma"/>
      <w:sz w:val="16"/>
      <w:szCs w:val="16"/>
    </w:rPr>
  </w:style>
  <w:style w:type="character" w:customStyle="1" w:styleId="af2">
    <w:name w:val="Схема документа Знак"/>
    <w:basedOn w:val="a1"/>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pPr>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rPr>
      <w:rFonts w:ascii="Calibri" w:eastAsia="Calibri" w:hAnsi="Calibri" w:cs="Times New Roman"/>
      <w:sz w:val="20"/>
      <w:szCs w:val="20"/>
      <w:lang w:eastAsia="en-US"/>
    </w:rPr>
  </w:style>
  <w:style w:type="character" w:customStyle="1" w:styleId="af6">
    <w:name w:val="Текст примечания Знак"/>
    <w:basedOn w:val="a1"/>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pPr>
      <w:spacing w:after="0" w:line="240" w:lineRule="auto"/>
    </w:pPr>
    <w:rPr>
      <w:rFonts w:ascii="Tahoma" w:eastAsia="Times New Roman" w:hAnsi="Tahoma" w:cs="Tahoma"/>
      <w:sz w:val="16"/>
      <w:szCs w:val="16"/>
    </w:rPr>
  </w:style>
  <w:style w:type="character" w:customStyle="1" w:styleId="af8">
    <w:name w:val="Текст сноски Знак"/>
    <w:basedOn w:val="a1"/>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table" w:customStyle="1" w:styleId="12">
    <w:name w:val="Стиль1"/>
    <w:basedOn w:val="a2"/>
    <w:uiPriority w:val="99"/>
    <w:rsid w:val="0028708B"/>
    <w:pPr>
      <w:spacing w:after="0" w:line="240" w:lineRule="auto"/>
      <w:jc w:val="center"/>
    </w:pPr>
    <w:rPr>
      <w:rFonts w:ascii="Tahoma" w:hAnsi="Tahoma"/>
      <w:b/>
      <w:color w:val="D99594" w:themeColor="accent2" w:themeTint="99"/>
      <w:sz w:val="20"/>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themeColor="text2" w:themeTint="66"/>
        <w:sz w:val="16"/>
      </w:rPr>
    </w:tblStylePr>
  </w:style>
  <w:style w:type="character" w:styleId="afb">
    <w:name w:val="Placeholder Text"/>
    <w:basedOn w:val="a1"/>
    <w:uiPriority w:val="99"/>
    <w:semiHidden/>
    <w:rsid w:val="001F417A"/>
    <w:rPr>
      <w:color w:val="808080"/>
    </w:rPr>
  </w:style>
  <w:style w:type="paragraph" w:styleId="afc">
    <w:name w:val="Normal (Web)"/>
    <w:basedOn w:val="a"/>
    <w:uiPriority w:val="99"/>
    <w:unhideWhenUsed/>
    <w:rsid w:val="000D62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 светлая1"/>
    <w:basedOn w:val="a2"/>
    <w:uiPriority w:val="40"/>
    <w:rsid w:val="00754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lk">
    <w:name w:val="blk"/>
    <w:basedOn w:val="a1"/>
    <w:rsid w:val="00342B78"/>
  </w:style>
  <w:style w:type="paragraph" w:customStyle="1" w:styleId="ConsPlusTitle">
    <w:name w:val="ConsPlusTitle"/>
    <w:rsid w:val="00D8723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d">
    <w:name w:val="Revision"/>
    <w:hidden/>
    <w:uiPriority w:val="99"/>
    <w:semiHidden/>
    <w:rsid w:val="00626191"/>
    <w:pPr>
      <w:spacing w:after="0" w:line="240" w:lineRule="auto"/>
    </w:pPr>
    <w:rPr>
      <w:rFonts w:eastAsiaTheme="minorEastAsia"/>
      <w:lang w:eastAsia="ru-RU"/>
    </w:rPr>
  </w:style>
  <w:style w:type="paragraph" w:styleId="afe">
    <w:name w:val="Body Text Indent"/>
    <w:basedOn w:val="a"/>
    <w:link w:val="aff"/>
    <w:rsid w:val="005F4EBC"/>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1"/>
    <w:link w:val="afe"/>
    <w:rsid w:val="005F4EBC"/>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161">
      <w:bodyDiv w:val="1"/>
      <w:marLeft w:val="0"/>
      <w:marRight w:val="0"/>
      <w:marTop w:val="0"/>
      <w:marBottom w:val="0"/>
      <w:divBdr>
        <w:top w:val="none" w:sz="0" w:space="0" w:color="auto"/>
        <w:left w:val="none" w:sz="0" w:space="0" w:color="auto"/>
        <w:bottom w:val="none" w:sz="0" w:space="0" w:color="auto"/>
        <w:right w:val="none" w:sz="0" w:space="0" w:color="auto"/>
      </w:divBdr>
    </w:div>
    <w:div w:id="61413107">
      <w:bodyDiv w:val="1"/>
      <w:marLeft w:val="0"/>
      <w:marRight w:val="0"/>
      <w:marTop w:val="0"/>
      <w:marBottom w:val="0"/>
      <w:divBdr>
        <w:top w:val="none" w:sz="0" w:space="0" w:color="auto"/>
        <w:left w:val="none" w:sz="0" w:space="0" w:color="auto"/>
        <w:bottom w:val="none" w:sz="0" w:space="0" w:color="auto"/>
        <w:right w:val="none" w:sz="0" w:space="0" w:color="auto"/>
      </w:divBdr>
    </w:div>
    <w:div w:id="66735694">
      <w:bodyDiv w:val="1"/>
      <w:marLeft w:val="0"/>
      <w:marRight w:val="0"/>
      <w:marTop w:val="0"/>
      <w:marBottom w:val="0"/>
      <w:divBdr>
        <w:top w:val="none" w:sz="0" w:space="0" w:color="auto"/>
        <w:left w:val="none" w:sz="0" w:space="0" w:color="auto"/>
        <w:bottom w:val="none" w:sz="0" w:space="0" w:color="auto"/>
        <w:right w:val="none" w:sz="0" w:space="0" w:color="auto"/>
      </w:divBdr>
    </w:div>
    <w:div w:id="78984977">
      <w:bodyDiv w:val="1"/>
      <w:marLeft w:val="0"/>
      <w:marRight w:val="0"/>
      <w:marTop w:val="0"/>
      <w:marBottom w:val="0"/>
      <w:divBdr>
        <w:top w:val="none" w:sz="0" w:space="0" w:color="auto"/>
        <w:left w:val="none" w:sz="0" w:space="0" w:color="auto"/>
        <w:bottom w:val="none" w:sz="0" w:space="0" w:color="auto"/>
        <w:right w:val="none" w:sz="0" w:space="0" w:color="auto"/>
      </w:divBdr>
    </w:div>
    <w:div w:id="107937953">
      <w:bodyDiv w:val="1"/>
      <w:marLeft w:val="0"/>
      <w:marRight w:val="0"/>
      <w:marTop w:val="0"/>
      <w:marBottom w:val="0"/>
      <w:divBdr>
        <w:top w:val="none" w:sz="0" w:space="0" w:color="auto"/>
        <w:left w:val="none" w:sz="0" w:space="0" w:color="auto"/>
        <w:bottom w:val="none" w:sz="0" w:space="0" w:color="auto"/>
        <w:right w:val="none" w:sz="0" w:space="0" w:color="auto"/>
      </w:divBdr>
    </w:div>
    <w:div w:id="118493984">
      <w:bodyDiv w:val="1"/>
      <w:marLeft w:val="0"/>
      <w:marRight w:val="0"/>
      <w:marTop w:val="0"/>
      <w:marBottom w:val="0"/>
      <w:divBdr>
        <w:top w:val="none" w:sz="0" w:space="0" w:color="auto"/>
        <w:left w:val="none" w:sz="0" w:space="0" w:color="auto"/>
        <w:bottom w:val="none" w:sz="0" w:space="0" w:color="auto"/>
        <w:right w:val="none" w:sz="0" w:space="0" w:color="auto"/>
      </w:divBdr>
    </w:div>
    <w:div w:id="159198908">
      <w:bodyDiv w:val="1"/>
      <w:marLeft w:val="0"/>
      <w:marRight w:val="0"/>
      <w:marTop w:val="0"/>
      <w:marBottom w:val="0"/>
      <w:divBdr>
        <w:top w:val="none" w:sz="0" w:space="0" w:color="auto"/>
        <w:left w:val="none" w:sz="0" w:space="0" w:color="auto"/>
        <w:bottom w:val="none" w:sz="0" w:space="0" w:color="auto"/>
        <w:right w:val="none" w:sz="0" w:space="0" w:color="auto"/>
      </w:divBdr>
    </w:div>
    <w:div w:id="169684124">
      <w:bodyDiv w:val="1"/>
      <w:marLeft w:val="0"/>
      <w:marRight w:val="0"/>
      <w:marTop w:val="0"/>
      <w:marBottom w:val="0"/>
      <w:divBdr>
        <w:top w:val="none" w:sz="0" w:space="0" w:color="auto"/>
        <w:left w:val="none" w:sz="0" w:space="0" w:color="auto"/>
        <w:bottom w:val="none" w:sz="0" w:space="0" w:color="auto"/>
        <w:right w:val="none" w:sz="0" w:space="0" w:color="auto"/>
      </w:divBdr>
    </w:div>
    <w:div w:id="379133278">
      <w:bodyDiv w:val="1"/>
      <w:marLeft w:val="0"/>
      <w:marRight w:val="0"/>
      <w:marTop w:val="0"/>
      <w:marBottom w:val="0"/>
      <w:divBdr>
        <w:top w:val="none" w:sz="0" w:space="0" w:color="auto"/>
        <w:left w:val="none" w:sz="0" w:space="0" w:color="auto"/>
        <w:bottom w:val="none" w:sz="0" w:space="0" w:color="auto"/>
        <w:right w:val="none" w:sz="0" w:space="0" w:color="auto"/>
      </w:divBdr>
    </w:div>
    <w:div w:id="496382751">
      <w:bodyDiv w:val="1"/>
      <w:marLeft w:val="0"/>
      <w:marRight w:val="0"/>
      <w:marTop w:val="0"/>
      <w:marBottom w:val="0"/>
      <w:divBdr>
        <w:top w:val="none" w:sz="0" w:space="0" w:color="auto"/>
        <w:left w:val="none" w:sz="0" w:space="0" w:color="auto"/>
        <w:bottom w:val="none" w:sz="0" w:space="0" w:color="auto"/>
        <w:right w:val="none" w:sz="0" w:space="0" w:color="auto"/>
      </w:divBdr>
    </w:div>
    <w:div w:id="595554060">
      <w:bodyDiv w:val="1"/>
      <w:marLeft w:val="0"/>
      <w:marRight w:val="0"/>
      <w:marTop w:val="0"/>
      <w:marBottom w:val="0"/>
      <w:divBdr>
        <w:top w:val="none" w:sz="0" w:space="0" w:color="auto"/>
        <w:left w:val="none" w:sz="0" w:space="0" w:color="auto"/>
        <w:bottom w:val="none" w:sz="0" w:space="0" w:color="auto"/>
        <w:right w:val="none" w:sz="0" w:space="0" w:color="auto"/>
      </w:divBdr>
    </w:div>
    <w:div w:id="617368799">
      <w:bodyDiv w:val="1"/>
      <w:marLeft w:val="0"/>
      <w:marRight w:val="0"/>
      <w:marTop w:val="0"/>
      <w:marBottom w:val="0"/>
      <w:divBdr>
        <w:top w:val="none" w:sz="0" w:space="0" w:color="auto"/>
        <w:left w:val="none" w:sz="0" w:space="0" w:color="auto"/>
        <w:bottom w:val="none" w:sz="0" w:space="0" w:color="auto"/>
        <w:right w:val="none" w:sz="0" w:space="0" w:color="auto"/>
      </w:divBdr>
    </w:div>
    <w:div w:id="673192360">
      <w:bodyDiv w:val="1"/>
      <w:marLeft w:val="0"/>
      <w:marRight w:val="0"/>
      <w:marTop w:val="0"/>
      <w:marBottom w:val="0"/>
      <w:divBdr>
        <w:top w:val="none" w:sz="0" w:space="0" w:color="auto"/>
        <w:left w:val="none" w:sz="0" w:space="0" w:color="auto"/>
        <w:bottom w:val="none" w:sz="0" w:space="0" w:color="auto"/>
        <w:right w:val="none" w:sz="0" w:space="0" w:color="auto"/>
      </w:divBdr>
    </w:div>
    <w:div w:id="723987818">
      <w:bodyDiv w:val="1"/>
      <w:marLeft w:val="0"/>
      <w:marRight w:val="0"/>
      <w:marTop w:val="0"/>
      <w:marBottom w:val="0"/>
      <w:divBdr>
        <w:top w:val="none" w:sz="0" w:space="0" w:color="auto"/>
        <w:left w:val="none" w:sz="0" w:space="0" w:color="auto"/>
        <w:bottom w:val="none" w:sz="0" w:space="0" w:color="auto"/>
        <w:right w:val="none" w:sz="0" w:space="0" w:color="auto"/>
      </w:divBdr>
    </w:div>
    <w:div w:id="729617289">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69351769">
      <w:bodyDiv w:val="1"/>
      <w:marLeft w:val="0"/>
      <w:marRight w:val="0"/>
      <w:marTop w:val="0"/>
      <w:marBottom w:val="0"/>
      <w:divBdr>
        <w:top w:val="none" w:sz="0" w:space="0" w:color="auto"/>
        <w:left w:val="none" w:sz="0" w:space="0" w:color="auto"/>
        <w:bottom w:val="none" w:sz="0" w:space="0" w:color="auto"/>
        <w:right w:val="none" w:sz="0" w:space="0" w:color="auto"/>
      </w:divBdr>
    </w:div>
    <w:div w:id="771783866">
      <w:bodyDiv w:val="1"/>
      <w:marLeft w:val="0"/>
      <w:marRight w:val="0"/>
      <w:marTop w:val="0"/>
      <w:marBottom w:val="0"/>
      <w:divBdr>
        <w:top w:val="none" w:sz="0" w:space="0" w:color="auto"/>
        <w:left w:val="none" w:sz="0" w:space="0" w:color="auto"/>
        <w:bottom w:val="none" w:sz="0" w:space="0" w:color="auto"/>
        <w:right w:val="none" w:sz="0" w:space="0" w:color="auto"/>
      </w:divBdr>
    </w:div>
    <w:div w:id="796992809">
      <w:bodyDiv w:val="1"/>
      <w:marLeft w:val="0"/>
      <w:marRight w:val="0"/>
      <w:marTop w:val="0"/>
      <w:marBottom w:val="0"/>
      <w:divBdr>
        <w:top w:val="none" w:sz="0" w:space="0" w:color="auto"/>
        <w:left w:val="none" w:sz="0" w:space="0" w:color="auto"/>
        <w:bottom w:val="none" w:sz="0" w:space="0" w:color="auto"/>
        <w:right w:val="none" w:sz="0" w:space="0" w:color="auto"/>
      </w:divBdr>
    </w:div>
    <w:div w:id="883104455">
      <w:bodyDiv w:val="1"/>
      <w:marLeft w:val="0"/>
      <w:marRight w:val="0"/>
      <w:marTop w:val="0"/>
      <w:marBottom w:val="0"/>
      <w:divBdr>
        <w:top w:val="none" w:sz="0" w:space="0" w:color="auto"/>
        <w:left w:val="none" w:sz="0" w:space="0" w:color="auto"/>
        <w:bottom w:val="none" w:sz="0" w:space="0" w:color="auto"/>
        <w:right w:val="none" w:sz="0" w:space="0" w:color="auto"/>
      </w:divBdr>
    </w:div>
    <w:div w:id="939218877">
      <w:bodyDiv w:val="1"/>
      <w:marLeft w:val="0"/>
      <w:marRight w:val="0"/>
      <w:marTop w:val="0"/>
      <w:marBottom w:val="0"/>
      <w:divBdr>
        <w:top w:val="none" w:sz="0" w:space="0" w:color="auto"/>
        <w:left w:val="none" w:sz="0" w:space="0" w:color="auto"/>
        <w:bottom w:val="none" w:sz="0" w:space="0" w:color="auto"/>
        <w:right w:val="none" w:sz="0" w:space="0" w:color="auto"/>
      </w:divBdr>
    </w:div>
    <w:div w:id="995037243">
      <w:bodyDiv w:val="1"/>
      <w:marLeft w:val="0"/>
      <w:marRight w:val="0"/>
      <w:marTop w:val="0"/>
      <w:marBottom w:val="0"/>
      <w:divBdr>
        <w:top w:val="none" w:sz="0" w:space="0" w:color="auto"/>
        <w:left w:val="none" w:sz="0" w:space="0" w:color="auto"/>
        <w:bottom w:val="none" w:sz="0" w:space="0" w:color="auto"/>
        <w:right w:val="none" w:sz="0" w:space="0" w:color="auto"/>
      </w:divBdr>
    </w:div>
    <w:div w:id="1199314428">
      <w:bodyDiv w:val="1"/>
      <w:marLeft w:val="0"/>
      <w:marRight w:val="0"/>
      <w:marTop w:val="0"/>
      <w:marBottom w:val="0"/>
      <w:divBdr>
        <w:top w:val="none" w:sz="0" w:space="0" w:color="auto"/>
        <w:left w:val="none" w:sz="0" w:space="0" w:color="auto"/>
        <w:bottom w:val="none" w:sz="0" w:space="0" w:color="auto"/>
        <w:right w:val="none" w:sz="0" w:space="0" w:color="auto"/>
      </w:divBdr>
    </w:div>
    <w:div w:id="1220630700">
      <w:bodyDiv w:val="1"/>
      <w:marLeft w:val="0"/>
      <w:marRight w:val="0"/>
      <w:marTop w:val="0"/>
      <w:marBottom w:val="0"/>
      <w:divBdr>
        <w:top w:val="none" w:sz="0" w:space="0" w:color="auto"/>
        <w:left w:val="none" w:sz="0" w:space="0" w:color="auto"/>
        <w:bottom w:val="none" w:sz="0" w:space="0" w:color="auto"/>
        <w:right w:val="none" w:sz="0" w:space="0" w:color="auto"/>
      </w:divBdr>
    </w:div>
    <w:div w:id="1252589744">
      <w:bodyDiv w:val="1"/>
      <w:marLeft w:val="0"/>
      <w:marRight w:val="0"/>
      <w:marTop w:val="0"/>
      <w:marBottom w:val="0"/>
      <w:divBdr>
        <w:top w:val="none" w:sz="0" w:space="0" w:color="auto"/>
        <w:left w:val="none" w:sz="0" w:space="0" w:color="auto"/>
        <w:bottom w:val="none" w:sz="0" w:space="0" w:color="auto"/>
        <w:right w:val="none" w:sz="0" w:space="0" w:color="auto"/>
      </w:divBdr>
    </w:div>
    <w:div w:id="1301115549">
      <w:bodyDiv w:val="1"/>
      <w:marLeft w:val="0"/>
      <w:marRight w:val="0"/>
      <w:marTop w:val="0"/>
      <w:marBottom w:val="0"/>
      <w:divBdr>
        <w:top w:val="none" w:sz="0" w:space="0" w:color="auto"/>
        <w:left w:val="none" w:sz="0" w:space="0" w:color="auto"/>
        <w:bottom w:val="none" w:sz="0" w:space="0" w:color="auto"/>
        <w:right w:val="none" w:sz="0" w:space="0" w:color="auto"/>
      </w:divBdr>
    </w:div>
    <w:div w:id="1373267202">
      <w:bodyDiv w:val="1"/>
      <w:marLeft w:val="0"/>
      <w:marRight w:val="0"/>
      <w:marTop w:val="0"/>
      <w:marBottom w:val="0"/>
      <w:divBdr>
        <w:top w:val="none" w:sz="0" w:space="0" w:color="auto"/>
        <w:left w:val="none" w:sz="0" w:space="0" w:color="auto"/>
        <w:bottom w:val="none" w:sz="0" w:space="0" w:color="auto"/>
        <w:right w:val="none" w:sz="0" w:space="0" w:color="auto"/>
      </w:divBdr>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
    <w:div w:id="1921256167">
      <w:bodyDiv w:val="1"/>
      <w:marLeft w:val="0"/>
      <w:marRight w:val="0"/>
      <w:marTop w:val="0"/>
      <w:marBottom w:val="0"/>
      <w:divBdr>
        <w:top w:val="none" w:sz="0" w:space="0" w:color="auto"/>
        <w:left w:val="none" w:sz="0" w:space="0" w:color="auto"/>
        <w:bottom w:val="none" w:sz="0" w:space="0" w:color="auto"/>
        <w:right w:val="none" w:sz="0" w:space="0" w:color="auto"/>
      </w:divBdr>
    </w:div>
    <w:div w:id="1940790959">
      <w:bodyDiv w:val="1"/>
      <w:marLeft w:val="0"/>
      <w:marRight w:val="0"/>
      <w:marTop w:val="0"/>
      <w:marBottom w:val="0"/>
      <w:divBdr>
        <w:top w:val="none" w:sz="0" w:space="0" w:color="auto"/>
        <w:left w:val="none" w:sz="0" w:space="0" w:color="auto"/>
        <w:bottom w:val="none" w:sz="0" w:space="0" w:color="auto"/>
        <w:right w:val="none" w:sz="0" w:space="0" w:color="auto"/>
      </w:divBdr>
    </w:div>
    <w:div w:id="21325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AC0DDF-A434-48CD-8F03-A16B8C22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33</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Пользователь Windows</cp:lastModifiedBy>
  <cp:revision>77</cp:revision>
  <cp:lastPrinted>2020-10-01T09:17:00Z</cp:lastPrinted>
  <dcterms:created xsi:type="dcterms:W3CDTF">2020-02-25T12:25:00Z</dcterms:created>
  <dcterms:modified xsi:type="dcterms:W3CDTF">2020-11-02T11:11:00Z</dcterms:modified>
</cp:coreProperties>
</file>